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60876">
      <w:pPr>
        <w:spacing w:line="520" w:lineRule="exact"/>
        <w:rPr>
          <w:rFonts w:ascii="黑体" w:hAnsi="黑体" w:eastAsia="黑体" w:cs="黑体"/>
          <w:spacing w:val="-6"/>
          <w:sz w:val="28"/>
          <w:szCs w:val="28"/>
        </w:rPr>
      </w:pPr>
      <w:r>
        <w:rPr>
          <w:rFonts w:hint="eastAsia" w:ascii="黑体" w:hAnsi="黑体" w:eastAsia="黑体" w:cs="黑体"/>
          <w:spacing w:val="-6"/>
          <w:sz w:val="28"/>
          <w:szCs w:val="28"/>
        </w:rPr>
        <w:t>附件1</w:t>
      </w:r>
    </w:p>
    <w:p w14:paraId="0CBA5CFD">
      <w:pPr>
        <w:spacing w:line="520" w:lineRule="exact"/>
        <w:jc w:val="center"/>
        <w:rPr>
          <w:rFonts w:ascii="黑体" w:eastAsia="黑体" w:cs="宋体"/>
          <w:spacing w:val="-6"/>
          <w:sz w:val="36"/>
          <w:szCs w:val="36"/>
          <w:u w:val="single"/>
        </w:rPr>
      </w:pPr>
      <w:r>
        <w:rPr>
          <w:rFonts w:hint="eastAsia" w:ascii="黑体" w:eastAsia="黑体" w:cs="宋体"/>
          <w:spacing w:val="-6"/>
          <w:sz w:val="36"/>
          <w:szCs w:val="36"/>
        </w:rPr>
        <w:t>四川省公安厅所属事业单位</w:t>
      </w:r>
    </w:p>
    <w:p w14:paraId="26BF1B3A">
      <w:pPr>
        <w:spacing w:line="520" w:lineRule="exact"/>
        <w:jc w:val="center"/>
        <w:rPr>
          <w:rFonts w:ascii="黑体" w:eastAsia="黑体" w:cs="宋体"/>
          <w:spacing w:val="-6"/>
          <w:sz w:val="36"/>
          <w:szCs w:val="36"/>
        </w:rPr>
      </w:pPr>
      <w:r>
        <w:rPr>
          <w:rFonts w:hint="eastAsia" w:ascii="黑体" w:eastAsia="黑体" w:cs="宋体"/>
          <w:spacing w:val="-6"/>
          <w:sz w:val="36"/>
          <w:szCs w:val="36"/>
        </w:rPr>
        <w:t>2025年公开选调工作人员岗位和条件要求一览表</w:t>
      </w:r>
    </w:p>
    <w:tbl>
      <w:tblPr>
        <w:tblStyle w:val="3"/>
        <w:tblpPr w:leftFromText="180" w:rightFromText="180" w:vertAnchor="text" w:horzAnchor="page" w:tblpX="698" w:tblpY="85"/>
        <w:tblOverlap w:val="never"/>
        <w:tblW w:w="15513" w:type="dxa"/>
        <w:tblInd w:w="0" w:type="dxa"/>
        <w:tblLayout w:type="fixed"/>
        <w:tblCellMar>
          <w:top w:w="0" w:type="dxa"/>
          <w:left w:w="108" w:type="dxa"/>
          <w:bottom w:w="0" w:type="dxa"/>
          <w:right w:w="108" w:type="dxa"/>
        </w:tblCellMar>
      </w:tblPr>
      <w:tblGrid>
        <w:gridCol w:w="825"/>
        <w:gridCol w:w="876"/>
        <w:gridCol w:w="885"/>
        <w:gridCol w:w="782"/>
        <w:gridCol w:w="805"/>
        <w:gridCol w:w="35"/>
        <w:gridCol w:w="850"/>
        <w:gridCol w:w="750"/>
        <w:gridCol w:w="968"/>
        <w:gridCol w:w="867"/>
        <w:gridCol w:w="986"/>
        <w:gridCol w:w="1093"/>
        <w:gridCol w:w="1144"/>
        <w:gridCol w:w="1333"/>
        <w:gridCol w:w="1214"/>
        <w:gridCol w:w="1275"/>
        <w:gridCol w:w="825"/>
      </w:tblGrid>
      <w:tr w14:paraId="1B0EB55E">
        <w:tblPrEx>
          <w:tblCellMar>
            <w:top w:w="0" w:type="dxa"/>
            <w:left w:w="108" w:type="dxa"/>
            <w:bottom w:w="0" w:type="dxa"/>
            <w:right w:w="108" w:type="dxa"/>
          </w:tblCellMar>
        </w:tblPrEx>
        <w:trPr>
          <w:cantSplit/>
          <w:trHeight w:val="550" w:hRule="atLeast"/>
        </w:trPr>
        <w:tc>
          <w:tcPr>
            <w:tcW w:w="825" w:type="dxa"/>
            <w:vMerge w:val="restart"/>
            <w:tcBorders>
              <w:top w:val="single" w:color="auto" w:sz="4" w:space="0"/>
              <w:left w:val="single" w:color="auto" w:sz="4" w:space="0"/>
              <w:bottom w:val="single" w:color="000000" w:sz="4" w:space="0"/>
              <w:right w:val="single" w:color="auto" w:sz="4" w:space="0"/>
            </w:tcBorders>
            <w:vAlign w:val="center"/>
          </w:tcPr>
          <w:p w14:paraId="707615EC">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主管部门</w:t>
            </w:r>
          </w:p>
        </w:tc>
        <w:tc>
          <w:tcPr>
            <w:tcW w:w="876" w:type="dxa"/>
            <w:vMerge w:val="restart"/>
            <w:tcBorders>
              <w:top w:val="single" w:color="auto" w:sz="4" w:space="0"/>
              <w:left w:val="single" w:color="auto" w:sz="4" w:space="0"/>
              <w:bottom w:val="single" w:color="000000" w:sz="4" w:space="0"/>
              <w:right w:val="single" w:color="auto" w:sz="4" w:space="0"/>
            </w:tcBorders>
            <w:vAlign w:val="center"/>
          </w:tcPr>
          <w:p w14:paraId="691EA897">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选调单位</w:t>
            </w:r>
          </w:p>
          <w:p w14:paraId="4E2F1B2E">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2472" w:type="dxa"/>
            <w:gridSpan w:val="3"/>
            <w:tcBorders>
              <w:top w:val="single" w:color="auto" w:sz="4" w:space="0"/>
              <w:left w:val="single" w:color="auto" w:sz="4" w:space="0"/>
              <w:bottom w:val="single" w:color="auto" w:sz="4" w:space="0"/>
              <w:right w:val="single" w:color="auto" w:sz="4" w:space="0"/>
            </w:tcBorders>
            <w:vAlign w:val="center"/>
          </w:tcPr>
          <w:p w14:paraId="12A06876">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选调岗位</w:t>
            </w:r>
          </w:p>
        </w:tc>
        <w:tc>
          <w:tcPr>
            <w:tcW w:w="885" w:type="dxa"/>
            <w:gridSpan w:val="2"/>
            <w:vMerge w:val="restart"/>
            <w:tcBorders>
              <w:top w:val="single" w:color="auto" w:sz="4" w:space="0"/>
              <w:left w:val="single" w:color="auto" w:sz="4" w:space="0"/>
              <w:right w:val="single" w:color="auto" w:sz="4" w:space="0"/>
            </w:tcBorders>
            <w:vAlign w:val="center"/>
          </w:tcPr>
          <w:p w14:paraId="23CA42AC">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岗位</w:t>
            </w:r>
          </w:p>
          <w:p w14:paraId="4568C637">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编码</w:t>
            </w:r>
          </w:p>
        </w:tc>
        <w:tc>
          <w:tcPr>
            <w:tcW w:w="750" w:type="dxa"/>
            <w:vMerge w:val="restart"/>
            <w:tcBorders>
              <w:top w:val="single" w:color="auto" w:sz="4" w:space="0"/>
              <w:left w:val="single" w:color="auto" w:sz="4" w:space="0"/>
              <w:right w:val="single" w:color="auto" w:sz="4" w:space="0"/>
            </w:tcBorders>
            <w:tcMar>
              <w:left w:w="28" w:type="dxa"/>
              <w:right w:w="28" w:type="dxa"/>
            </w:tcMar>
            <w:vAlign w:val="center"/>
          </w:tcPr>
          <w:p w14:paraId="10DFFBF4">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选调人数</w:t>
            </w:r>
          </w:p>
        </w:tc>
        <w:tc>
          <w:tcPr>
            <w:tcW w:w="3914" w:type="dxa"/>
            <w:gridSpan w:val="4"/>
            <w:tcBorders>
              <w:top w:val="single" w:color="auto" w:sz="4" w:space="0"/>
              <w:left w:val="single" w:color="auto" w:sz="4" w:space="0"/>
              <w:bottom w:val="single" w:color="auto" w:sz="4" w:space="0"/>
              <w:right w:val="single" w:color="000000" w:sz="4" w:space="0"/>
            </w:tcBorders>
            <w:vAlign w:val="center"/>
          </w:tcPr>
          <w:p w14:paraId="4DF2E238">
            <w:pPr>
              <w:ind w:left="291"/>
              <w:jc w:val="center"/>
              <w:rPr>
                <w:rFonts w:ascii="仿宋_GB2312" w:hAnsi="仿宋_GB2312" w:eastAsia="仿宋_GB2312" w:cs="仿宋_GB2312"/>
                <w:b/>
                <w:bCs/>
                <w:sz w:val="24"/>
              </w:rPr>
            </w:pPr>
            <w:r>
              <w:rPr>
                <w:rFonts w:hint="eastAsia" w:ascii="仿宋_GB2312" w:hAnsi="仿宋_GB2312" w:eastAsia="仿宋_GB2312" w:cs="仿宋_GB2312"/>
                <w:b/>
                <w:bCs/>
                <w:sz w:val="24"/>
              </w:rPr>
              <w:t>条件要求</w:t>
            </w:r>
          </w:p>
        </w:tc>
        <w:tc>
          <w:tcPr>
            <w:tcW w:w="1144" w:type="dxa"/>
            <w:vMerge w:val="restart"/>
            <w:tcBorders>
              <w:top w:val="single" w:color="auto" w:sz="4" w:space="0"/>
              <w:left w:val="single" w:color="auto" w:sz="4" w:space="0"/>
              <w:right w:val="single" w:color="auto" w:sz="4" w:space="0"/>
            </w:tcBorders>
            <w:vAlign w:val="center"/>
          </w:tcPr>
          <w:p w14:paraId="68FFDF56">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笔试</w:t>
            </w:r>
          </w:p>
          <w:p w14:paraId="4BAAC68A">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开考比例</w:t>
            </w:r>
          </w:p>
        </w:tc>
        <w:tc>
          <w:tcPr>
            <w:tcW w:w="1333" w:type="dxa"/>
            <w:vMerge w:val="restart"/>
            <w:tcBorders>
              <w:top w:val="single" w:color="auto" w:sz="4" w:space="0"/>
              <w:left w:val="single" w:color="auto" w:sz="4" w:space="0"/>
              <w:right w:val="single" w:color="auto" w:sz="4" w:space="0"/>
            </w:tcBorders>
            <w:vAlign w:val="center"/>
          </w:tcPr>
          <w:p w14:paraId="0FE8A03B">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公共科目</w:t>
            </w:r>
          </w:p>
          <w:p w14:paraId="08FBEC27">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笔试名称</w:t>
            </w:r>
          </w:p>
        </w:tc>
        <w:tc>
          <w:tcPr>
            <w:tcW w:w="1214" w:type="dxa"/>
            <w:vMerge w:val="restart"/>
            <w:tcBorders>
              <w:top w:val="single" w:color="auto" w:sz="4" w:space="0"/>
              <w:left w:val="single" w:color="auto" w:sz="4" w:space="0"/>
              <w:right w:val="single" w:color="auto" w:sz="4" w:space="0"/>
            </w:tcBorders>
            <w:vAlign w:val="center"/>
          </w:tcPr>
          <w:p w14:paraId="0A9E58E1">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专业笔试名称</w:t>
            </w:r>
          </w:p>
        </w:tc>
        <w:tc>
          <w:tcPr>
            <w:tcW w:w="1275" w:type="dxa"/>
            <w:vMerge w:val="restart"/>
            <w:tcBorders>
              <w:top w:val="single" w:color="auto" w:sz="4" w:space="0"/>
              <w:left w:val="single" w:color="auto" w:sz="4" w:space="0"/>
              <w:right w:val="single" w:color="auto" w:sz="4" w:space="0"/>
            </w:tcBorders>
            <w:vAlign w:val="center"/>
          </w:tcPr>
          <w:p w14:paraId="4FD1E83A">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面试</w:t>
            </w:r>
          </w:p>
          <w:p w14:paraId="6C94F2A4">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入围比例</w:t>
            </w:r>
          </w:p>
        </w:tc>
        <w:tc>
          <w:tcPr>
            <w:tcW w:w="825" w:type="dxa"/>
            <w:vMerge w:val="restart"/>
            <w:tcBorders>
              <w:top w:val="single" w:color="auto" w:sz="4" w:space="0"/>
              <w:left w:val="single" w:color="auto" w:sz="4" w:space="0"/>
              <w:right w:val="single" w:color="auto" w:sz="4" w:space="0"/>
            </w:tcBorders>
            <w:vAlign w:val="center"/>
          </w:tcPr>
          <w:p w14:paraId="69E28813">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280D1252">
        <w:tblPrEx>
          <w:tblCellMar>
            <w:top w:w="0" w:type="dxa"/>
            <w:left w:w="108" w:type="dxa"/>
            <w:bottom w:w="0" w:type="dxa"/>
            <w:right w:w="108" w:type="dxa"/>
          </w:tblCellMar>
        </w:tblPrEx>
        <w:trPr>
          <w:cantSplit/>
          <w:trHeight w:val="600" w:hRule="atLeast"/>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70A269A3">
            <w:pPr>
              <w:rPr>
                <w:rFonts w:ascii="仿宋_GB2312" w:hAnsi="仿宋_GB2312" w:eastAsia="仿宋_GB2312" w:cs="仿宋_GB2312"/>
                <w:b/>
                <w:bCs/>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35470B90">
            <w:pPr>
              <w:rPr>
                <w:rFonts w:ascii="仿宋_GB2312" w:hAnsi="仿宋_GB2312" w:eastAsia="仿宋_GB2312" w:cs="仿宋_GB2312"/>
                <w:b/>
                <w:bCs/>
              </w:rPr>
            </w:pP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77954A7">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岗位</w:t>
            </w:r>
          </w:p>
          <w:p w14:paraId="70563D49">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名称</w:t>
            </w:r>
          </w:p>
        </w:tc>
        <w:tc>
          <w:tcPr>
            <w:tcW w:w="782" w:type="dxa"/>
            <w:tcBorders>
              <w:top w:val="single" w:color="auto" w:sz="4" w:space="0"/>
              <w:left w:val="single" w:color="auto" w:sz="4" w:space="0"/>
              <w:bottom w:val="single" w:color="auto" w:sz="4" w:space="0"/>
              <w:right w:val="single" w:color="auto" w:sz="4" w:space="0"/>
            </w:tcBorders>
            <w:vAlign w:val="center"/>
          </w:tcPr>
          <w:p w14:paraId="114C2592">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岗位</w:t>
            </w:r>
          </w:p>
          <w:p w14:paraId="66B7794A">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805" w:type="dxa"/>
            <w:tcBorders>
              <w:top w:val="single" w:color="auto" w:sz="4" w:space="0"/>
              <w:left w:val="single" w:color="auto" w:sz="4" w:space="0"/>
              <w:bottom w:val="single" w:color="auto" w:sz="4" w:space="0"/>
              <w:right w:val="single" w:color="auto" w:sz="4" w:space="0"/>
            </w:tcBorders>
            <w:vAlign w:val="center"/>
          </w:tcPr>
          <w:p w14:paraId="08AE16E0">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岗位</w:t>
            </w:r>
          </w:p>
          <w:p w14:paraId="464C5CE3">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级别</w:t>
            </w:r>
          </w:p>
        </w:tc>
        <w:tc>
          <w:tcPr>
            <w:tcW w:w="885" w:type="dxa"/>
            <w:gridSpan w:val="2"/>
            <w:vMerge w:val="continue"/>
            <w:tcBorders>
              <w:left w:val="single" w:color="auto" w:sz="4" w:space="0"/>
              <w:bottom w:val="single" w:color="auto" w:sz="4" w:space="0"/>
              <w:right w:val="single" w:color="auto" w:sz="4" w:space="0"/>
            </w:tcBorders>
            <w:vAlign w:val="center"/>
          </w:tcPr>
          <w:p w14:paraId="0762A5C4">
            <w:pPr>
              <w:rPr>
                <w:rFonts w:ascii="仿宋_GB2312" w:hAnsi="仿宋_GB2312" w:eastAsia="仿宋_GB2312" w:cs="仿宋_GB2312"/>
                <w:b/>
                <w:bCs/>
              </w:rPr>
            </w:pPr>
          </w:p>
        </w:tc>
        <w:tc>
          <w:tcPr>
            <w:tcW w:w="750" w:type="dxa"/>
            <w:vMerge w:val="continue"/>
            <w:tcBorders>
              <w:left w:val="single" w:color="auto" w:sz="4" w:space="0"/>
              <w:bottom w:val="single" w:color="auto" w:sz="4" w:space="0"/>
              <w:right w:val="single" w:color="auto" w:sz="4" w:space="0"/>
            </w:tcBorders>
            <w:vAlign w:val="center"/>
          </w:tcPr>
          <w:p w14:paraId="440804B6">
            <w:pPr>
              <w:rPr>
                <w:rFonts w:ascii="仿宋_GB2312" w:hAnsi="仿宋_GB2312" w:eastAsia="仿宋_GB2312" w:cs="仿宋_GB2312"/>
                <w:b/>
                <w:bCs/>
              </w:rPr>
            </w:pPr>
          </w:p>
        </w:tc>
        <w:tc>
          <w:tcPr>
            <w:tcW w:w="968" w:type="dxa"/>
            <w:tcBorders>
              <w:top w:val="nil"/>
              <w:left w:val="nil"/>
              <w:bottom w:val="single" w:color="auto" w:sz="4" w:space="0"/>
              <w:right w:val="single" w:color="auto" w:sz="4" w:space="0"/>
            </w:tcBorders>
            <w:vAlign w:val="center"/>
          </w:tcPr>
          <w:p w14:paraId="27C00BA2">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年龄</w:t>
            </w:r>
          </w:p>
        </w:tc>
        <w:tc>
          <w:tcPr>
            <w:tcW w:w="867" w:type="dxa"/>
            <w:tcBorders>
              <w:top w:val="nil"/>
              <w:left w:val="nil"/>
              <w:bottom w:val="single" w:color="auto" w:sz="4" w:space="0"/>
              <w:right w:val="single" w:color="auto" w:sz="4" w:space="0"/>
            </w:tcBorders>
            <w:vAlign w:val="center"/>
          </w:tcPr>
          <w:p w14:paraId="04001217">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学历</w:t>
            </w:r>
          </w:p>
          <w:p w14:paraId="595CE830">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986" w:type="dxa"/>
            <w:tcBorders>
              <w:top w:val="single" w:color="auto" w:sz="4" w:space="0"/>
              <w:left w:val="nil"/>
              <w:bottom w:val="single" w:color="auto" w:sz="4" w:space="0"/>
              <w:right w:val="single" w:color="auto" w:sz="4" w:space="0"/>
            </w:tcBorders>
            <w:vAlign w:val="center"/>
          </w:tcPr>
          <w:p w14:paraId="0B004C1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专业</w:t>
            </w:r>
          </w:p>
          <w:p w14:paraId="7618E47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条件</w:t>
            </w:r>
          </w:p>
        </w:tc>
        <w:tc>
          <w:tcPr>
            <w:tcW w:w="1093" w:type="dxa"/>
            <w:tcBorders>
              <w:top w:val="single" w:color="auto" w:sz="4" w:space="0"/>
              <w:left w:val="single" w:color="auto" w:sz="4" w:space="0"/>
              <w:bottom w:val="single" w:color="auto" w:sz="4" w:space="0"/>
              <w:right w:val="single" w:color="auto" w:sz="4" w:space="0"/>
            </w:tcBorders>
            <w:vAlign w:val="center"/>
          </w:tcPr>
          <w:p w14:paraId="3553DA7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其他</w:t>
            </w:r>
          </w:p>
          <w:p w14:paraId="1169AFD5">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条件</w:t>
            </w:r>
          </w:p>
        </w:tc>
        <w:tc>
          <w:tcPr>
            <w:tcW w:w="1144" w:type="dxa"/>
            <w:vMerge w:val="continue"/>
            <w:tcBorders>
              <w:left w:val="single" w:color="auto" w:sz="4" w:space="0"/>
              <w:bottom w:val="single" w:color="auto" w:sz="4" w:space="0"/>
              <w:right w:val="single" w:color="auto" w:sz="4" w:space="0"/>
            </w:tcBorders>
            <w:vAlign w:val="center"/>
          </w:tcPr>
          <w:p w14:paraId="67CA5AA9">
            <w:pPr>
              <w:rPr>
                <w:rFonts w:ascii="仿宋_GB2312" w:hAnsi="仿宋_GB2312" w:eastAsia="仿宋_GB2312" w:cs="仿宋_GB2312"/>
                <w:b/>
                <w:bCs/>
              </w:rPr>
            </w:pPr>
          </w:p>
        </w:tc>
        <w:tc>
          <w:tcPr>
            <w:tcW w:w="1333" w:type="dxa"/>
            <w:vMerge w:val="continue"/>
            <w:tcBorders>
              <w:left w:val="single" w:color="auto" w:sz="4" w:space="0"/>
              <w:bottom w:val="single" w:color="auto" w:sz="4" w:space="0"/>
              <w:right w:val="single" w:color="auto" w:sz="4" w:space="0"/>
            </w:tcBorders>
            <w:vAlign w:val="center"/>
          </w:tcPr>
          <w:p w14:paraId="15E5A237">
            <w:pPr>
              <w:rPr>
                <w:rFonts w:ascii="仿宋_GB2312" w:hAnsi="仿宋_GB2312" w:eastAsia="仿宋_GB2312" w:cs="仿宋_GB2312"/>
                <w:b/>
                <w:bCs/>
              </w:rPr>
            </w:pPr>
          </w:p>
        </w:tc>
        <w:tc>
          <w:tcPr>
            <w:tcW w:w="1214" w:type="dxa"/>
            <w:vMerge w:val="continue"/>
            <w:tcBorders>
              <w:left w:val="single" w:color="auto" w:sz="4" w:space="0"/>
              <w:bottom w:val="single" w:color="auto" w:sz="4" w:space="0"/>
              <w:right w:val="single" w:color="auto" w:sz="4" w:space="0"/>
            </w:tcBorders>
            <w:vAlign w:val="center"/>
          </w:tcPr>
          <w:p w14:paraId="33D20621">
            <w:pPr>
              <w:rPr>
                <w:rFonts w:ascii="仿宋_GB2312" w:hAnsi="仿宋_GB2312" w:eastAsia="仿宋_GB2312" w:cs="仿宋_GB2312"/>
                <w:b/>
                <w:bCs/>
              </w:rPr>
            </w:pPr>
          </w:p>
        </w:tc>
        <w:tc>
          <w:tcPr>
            <w:tcW w:w="1275" w:type="dxa"/>
            <w:vMerge w:val="continue"/>
            <w:tcBorders>
              <w:left w:val="single" w:color="auto" w:sz="4" w:space="0"/>
              <w:bottom w:val="single" w:color="auto" w:sz="4" w:space="0"/>
              <w:right w:val="single" w:color="auto" w:sz="4" w:space="0"/>
            </w:tcBorders>
            <w:vAlign w:val="center"/>
          </w:tcPr>
          <w:p w14:paraId="42821E42">
            <w:pPr>
              <w:rPr>
                <w:rFonts w:ascii="仿宋_GB2312" w:hAnsi="仿宋_GB2312" w:eastAsia="仿宋_GB2312" w:cs="仿宋_GB2312"/>
                <w:b/>
                <w:bCs/>
              </w:rPr>
            </w:pPr>
          </w:p>
        </w:tc>
        <w:tc>
          <w:tcPr>
            <w:tcW w:w="825" w:type="dxa"/>
            <w:vMerge w:val="continue"/>
            <w:tcBorders>
              <w:left w:val="single" w:color="auto" w:sz="4" w:space="0"/>
              <w:bottom w:val="single" w:color="auto" w:sz="4" w:space="0"/>
              <w:right w:val="single" w:color="auto" w:sz="4" w:space="0"/>
            </w:tcBorders>
            <w:vAlign w:val="center"/>
          </w:tcPr>
          <w:p w14:paraId="4561B2A9">
            <w:pPr>
              <w:rPr>
                <w:rFonts w:ascii="仿宋_GB2312" w:hAnsi="仿宋_GB2312" w:eastAsia="仿宋_GB2312" w:cs="仿宋_GB2312"/>
                <w:b/>
                <w:bCs/>
              </w:rPr>
            </w:pPr>
          </w:p>
        </w:tc>
      </w:tr>
      <w:tr w14:paraId="03B11370">
        <w:tblPrEx>
          <w:tblCellMar>
            <w:top w:w="0" w:type="dxa"/>
            <w:left w:w="108" w:type="dxa"/>
            <w:bottom w:w="0" w:type="dxa"/>
            <w:right w:w="108" w:type="dxa"/>
          </w:tblCellMar>
        </w:tblPrEx>
        <w:trPr>
          <w:cantSplit/>
          <w:trHeight w:val="5487" w:hRule="atLeast"/>
        </w:trPr>
        <w:tc>
          <w:tcPr>
            <w:tcW w:w="825" w:type="dxa"/>
            <w:tcBorders>
              <w:top w:val="single" w:color="auto" w:sz="4" w:space="0"/>
              <w:left w:val="single" w:color="auto" w:sz="4" w:space="0"/>
              <w:bottom w:val="single" w:color="auto" w:sz="4" w:space="0"/>
              <w:right w:val="single" w:color="auto" w:sz="4" w:space="0"/>
            </w:tcBorders>
            <w:vAlign w:val="center"/>
          </w:tcPr>
          <w:p w14:paraId="0F1BBB20">
            <w:pPr>
              <w:jc w:val="center"/>
              <w:rPr>
                <w:rFonts w:hint="eastAsia" w:ascii="方正楷体简体" w:hAnsi="方正楷体简体" w:eastAsia="方正楷体简体" w:cs="方正楷体简体"/>
                <w:sz w:val="20"/>
                <w:szCs w:val="20"/>
                <w:shd w:val="pct10" w:color="auto" w:fill="FFFFFF"/>
                <w:lang w:eastAsia="zh-CN"/>
              </w:rPr>
            </w:pPr>
            <w:r>
              <w:rPr>
                <w:rFonts w:hint="eastAsia" w:ascii="方正楷体简体" w:hAnsi="方正楷体简体" w:eastAsia="方正楷体简体" w:cs="方正楷体简体"/>
                <w:sz w:val="20"/>
                <w:szCs w:val="20"/>
                <w:shd w:val="pct10" w:color="auto" w:fill="FFFFFF"/>
                <w:lang w:eastAsia="zh-CN"/>
              </w:rPr>
              <w:t>四川省公安厅</w:t>
            </w:r>
          </w:p>
        </w:tc>
        <w:tc>
          <w:tcPr>
            <w:tcW w:w="876" w:type="dxa"/>
            <w:tcBorders>
              <w:top w:val="single" w:color="auto" w:sz="4" w:space="0"/>
              <w:left w:val="single" w:color="auto" w:sz="4" w:space="0"/>
              <w:bottom w:val="single" w:color="auto" w:sz="4" w:space="0"/>
              <w:right w:val="single" w:color="auto" w:sz="4" w:space="0"/>
            </w:tcBorders>
            <w:vAlign w:val="center"/>
          </w:tcPr>
          <w:p w14:paraId="6F3571CD">
            <w:pPr>
              <w:jc w:val="center"/>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四川省毒品监测技术中心（国家毒品实验室四川分中心）</w:t>
            </w:r>
          </w:p>
          <w:p w14:paraId="70A1E6C6">
            <w:pPr>
              <w:jc w:val="center"/>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（公益一类）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B4A205B">
            <w:pPr>
              <w:jc w:val="center"/>
              <w:rPr>
                <w:rFonts w:hint="eastAsia" w:ascii="方正楷体简体" w:hAnsi="方正楷体简体" w:eastAsia="方正楷体简体" w:cs="方正楷体简体"/>
                <w:sz w:val="20"/>
                <w:szCs w:val="20"/>
                <w:shd w:val="pct10" w:color="auto" w:fill="FFFFFF"/>
                <w:lang w:eastAsia="zh-CN"/>
              </w:rPr>
            </w:pPr>
            <w:r>
              <w:rPr>
                <w:rFonts w:hint="eastAsia" w:ascii="方正楷体简体" w:hAnsi="方正楷体简体" w:eastAsia="方正楷体简体" w:cs="方正楷体简体"/>
                <w:sz w:val="20"/>
                <w:szCs w:val="20"/>
                <w:shd w:val="pct10" w:color="auto" w:fill="FFFFFF"/>
                <w:lang w:eastAsia="zh-CN"/>
              </w:rPr>
              <w:t>科研分析</w:t>
            </w:r>
          </w:p>
        </w:tc>
        <w:tc>
          <w:tcPr>
            <w:tcW w:w="782" w:type="dxa"/>
            <w:tcBorders>
              <w:top w:val="single" w:color="auto" w:sz="4" w:space="0"/>
              <w:left w:val="single" w:color="auto" w:sz="4" w:space="0"/>
              <w:bottom w:val="single" w:color="auto" w:sz="4" w:space="0"/>
              <w:right w:val="single" w:color="auto" w:sz="4" w:space="0"/>
            </w:tcBorders>
            <w:vAlign w:val="center"/>
          </w:tcPr>
          <w:p w14:paraId="65752156">
            <w:pPr>
              <w:jc w:val="center"/>
              <w:rPr>
                <w:rFonts w:hint="eastAsia" w:ascii="方正楷体简体" w:hAnsi="方正楷体简体" w:eastAsia="方正楷体简体" w:cs="方正楷体简体"/>
                <w:sz w:val="20"/>
                <w:szCs w:val="20"/>
                <w:shd w:val="pct10" w:color="auto" w:fill="FFFFFF"/>
                <w:lang w:eastAsia="zh-CN"/>
              </w:rPr>
            </w:pPr>
            <w:r>
              <w:rPr>
                <w:rFonts w:hint="eastAsia" w:ascii="方正楷体简体" w:hAnsi="方正楷体简体" w:eastAsia="方正楷体简体" w:cs="方正楷体简体"/>
                <w:sz w:val="20"/>
                <w:szCs w:val="20"/>
                <w:shd w:val="pct10" w:color="auto" w:fill="FFFFFF"/>
                <w:lang w:eastAsia="zh-CN"/>
              </w:rPr>
              <w:t>专业技术岗</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6AD2995D">
            <w:pPr>
              <w:jc w:val="center"/>
              <w:rPr>
                <w:rFonts w:ascii="方正楷体简体" w:hAnsi="方正楷体简体" w:eastAsia="方正楷体简体" w:cs="方正楷体简体"/>
                <w:sz w:val="20"/>
                <w:szCs w:val="20"/>
                <w:shd w:val="pct10" w:color="auto" w:fill="FFFFFF"/>
              </w:rPr>
            </w:pPr>
            <w:r>
              <w:rPr>
                <w:rFonts w:ascii="方正楷体简体" w:hAnsi="方正楷体简体" w:eastAsia="方正楷体简体" w:cs="方正楷体简体"/>
                <w:sz w:val="20"/>
                <w:szCs w:val="20"/>
                <w:shd w:val="pct10" w:color="auto" w:fill="FFFFFF"/>
              </w:rPr>
              <w:t>4</w:t>
            </w:r>
            <w:r>
              <w:rPr>
                <w:rFonts w:hint="eastAsia" w:ascii="方正楷体简体" w:hAnsi="方正楷体简体" w:eastAsia="方正楷体简体" w:cs="方正楷体简体"/>
                <w:sz w:val="20"/>
                <w:szCs w:val="20"/>
                <w:shd w:val="pct10" w:color="auto" w:fill="FFFFFF"/>
              </w:rPr>
              <w:t>级</w:t>
            </w:r>
          </w:p>
          <w:p w14:paraId="179D7DA0">
            <w:pPr>
              <w:jc w:val="center"/>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及以下</w:t>
            </w:r>
          </w:p>
        </w:tc>
        <w:tc>
          <w:tcPr>
            <w:tcW w:w="850" w:type="dxa"/>
            <w:tcBorders>
              <w:top w:val="single" w:color="auto" w:sz="4" w:space="0"/>
              <w:left w:val="single" w:color="auto" w:sz="4" w:space="0"/>
              <w:bottom w:val="single" w:color="auto" w:sz="4" w:space="0"/>
              <w:right w:val="single" w:color="auto" w:sz="4" w:space="0"/>
            </w:tcBorders>
            <w:vAlign w:val="center"/>
          </w:tcPr>
          <w:p w14:paraId="1482C71D">
            <w:pPr>
              <w:jc w:val="center"/>
              <w:rPr>
                <w:rFonts w:ascii="方正楷体简体" w:hAnsi="方正楷体简体" w:eastAsia="方正楷体简体" w:cs="方正楷体简体"/>
                <w:sz w:val="20"/>
                <w:szCs w:val="20"/>
                <w:shd w:val="pct10" w:color="auto" w:fill="FFFFFF"/>
              </w:rPr>
            </w:pPr>
            <w:r>
              <w:rPr>
                <w:rFonts w:ascii="方正楷体简体" w:hAnsi="方正楷体简体" w:eastAsia="方正楷体简体" w:cs="方正楷体简体"/>
                <w:sz w:val="20"/>
                <w:szCs w:val="20"/>
                <w:shd w:val="pct10" w:color="auto" w:fill="FFFFFF"/>
              </w:rPr>
              <w:t>001</w:t>
            </w:r>
          </w:p>
        </w:tc>
        <w:tc>
          <w:tcPr>
            <w:tcW w:w="750" w:type="dxa"/>
            <w:tcBorders>
              <w:top w:val="single" w:color="auto" w:sz="4" w:space="0"/>
              <w:left w:val="single" w:color="auto" w:sz="4" w:space="0"/>
              <w:bottom w:val="single" w:color="auto" w:sz="4" w:space="0"/>
              <w:right w:val="single" w:color="auto" w:sz="4" w:space="0"/>
            </w:tcBorders>
            <w:vAlign w:val="center"/>
          </w:tcPr>
          <w:p w14:paraId="6BF923FF">
            <w:pPr>
              <w:jc w:val="center"/>
              <w:rPr>
                <w:rFonts w:hint="eastAsia" w:ascii="方正楷体简体" w:hAnsi="方正楷体简体" w:eastAsia="方正楷体简体" w:cs="方正楷体简体"/>
                <w:sz w:val="20"/>
                <w:szCs w:val="20"/>
                <w:shd w:val="pct10" w:color="auto" w:fill="FFFFFF"/>
                <w:lang w:val="en-US" w:eastAsia="zh-CN"/>
              </w:rPr>
            </w:pPr>
            <w:r>
              <w:rPr>
                <w:rFonts w:hint="eastAsia" w:ascii="方正楷体简体" w:hAnsi="方正楷体简体" w:eastAsia="方正楷体简体" w:cs="方正楷体简体"/>
                <w:sz w:val="20"/>
                <w:szCs w:val="20"/>
                <w:shd w:val="pct10" w:color="auto" w:fill="FFFFFF"/>
                <w:lang w:val="en-US" w:eastAsia="zh-CN"/>
              </w:rPr>
              <w:t>1</w:t>
            </w:r>
          </w:p>
        </w:tc>
        <w:tc>
          <w:tcPr>
            <w:tcW w:w="968" w:type="dxa"/>
            <w:tcBorders>
              <w:top w:val="single" w:color="auto" w:sz="4" w:space="0"/>
              <w:left w:val="single" w:color="auto" w:sz="4" w:space="0"/>
              <w:bottom w:val="single" w:color="auto" w:sz="4" w:space="0"/>
              <w:right w:val="single" w:color="auto" w:sz="4" w:space="0"/>
            </w:tcBorders>
            <w:vAlign w:val="center"/>
          </w:tcPr>
          <w:p w14:paraId="421F40DB">
            <w:pPr>
              <w:jc w:val="center"/>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198</w:t>
            </w:r>
            <w:r>
              <w:rPr>
                <w:rFonts w:ascii="方正楷体简体" w:hAnsi="方正楷体简体" w:eastAsia="方正楷体简体" w:cs="方正楷体简体"/>
                <w:sz w:val="20"/>
                <w:szCs w:val="20"/>
                <w:shd w:val="pct10" w:color="auto" w:fill="FFFFFF"/>
              </w:rPr>
              <w:t>4</w:t>
            </w:r>
            <w:r>
              <w:rPr>
                <w:rFonts w:hint="eastAsia" w:ascii="方正楷体简体" w:hAnsi="方正楷体简体" w:eastAsia="方正楷体简体" w:cs="方正楷体简体"/>
                <w:sz w:val="20"/>
                <w:szCs w:val="20"/>
                <w:shd w:val="pct10" w:color="auto" w:fill="FFFFFF"/>
              </w:rPr>
              <w:t>年5月22日及以后出生</w:t>
            </w:r>
          </w:p>
        </w:tc>
        <w:tc>
          <w:tcPr>
            <w:tcW w:w="867" w:type="dxa"/>
            <w:tcBorders>
              <w:top w:val="single" w:color="auto" w:sz="4" w:space="0"/>
              <w:left w:val="single" w:color="auto" w:sz="4" w:space="0"/>
              <w:bottom w:val="single" w:color="auto" w:sz="4" w:space="0"/>
              <w:right w:val="single" w:color="auto" w:sz="4" w:space="0"/>
            </w:tcBorders>
            <w:vAlign w:val="center"/>
          </w:tcPr>
          <w:p w14:paraId="494F1596">
            <w:pPr>
              <w:jc w:val="both"/>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研究生学历</w:t>
            </w:r>
            <w:r>
              <w:rPr>
                <w:rFonts w:hint="eastAsia" w:ascii="方正楷体简体" w:hAnsi="方正楷体简体" w:eastAsia="方正楷体简体" w:cs="方正楷体简体"/>
                <w:sz w:val="20"/>
                <w:szCs w:val="20"/>
                <w:shd w:val="pct10" w:color="auto" w:fill="FFFFFF"/>
                <w:lang w:val="en-US" w:eastAsia="zh-CN"/>
              </w:rPr>
              <w:t>并取得相应</w:t>
            </w:r>
            <w:r>
              <w:rPr>
                <w:rFonts w:hint="eastAsia" w:ascii="方正楷体简体" w:hAnsi="方正楷体简体" w:eastAsia="方正楷体简体" w:cs="方正楷体简体"/>
                <w:sz w:val="20"/>
                <w:szCs w:val="20"/>
                <w:shd w:val="pct10" w:color="auto" w:fill="FFFFFF"/>
              </w:rPr>
              <w:t>学位</w:t>
            </w:r>
          </w:p>
        </w:tc>
        <w:tc>
          <w:tcPr>
            <w:tcW w:w="986" w:type="dxa"/>
            <w:tcBorders>
              <w:top w:val="single" w:color="auto" w:sz="4" w:space="0"/>
              <w:left w:val="single" w:color="auto" w:sz="4" w:space="0"/>
              <w:bottom w:val="single" w:color="auto" w:sz="4" w:space="0"/>
              <w:right w:val="single" w:color="auto" w:sz="4" w:space="0"/>
            </w:tcBorders>
            <w:vAlign w:val="center"/>
          </w:tcPr>
          <w:p w14:paraId="7D9C0B8C">
            <w:pPr>
              <w:jc w:val="center"/>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16"/>
                <w:szCs w:val="16"/>
                <w:shd w:val="pct10" w:color="auto" w:fill="FFFFFF"/>
              </w:rPr>
              <w:t>药理学（078006，100706）、药物分析学（078004，100704）、药物化学（078001，100701）、有机化学（070303）、分析化学（070302）</w:t>
            </w:r>
          </w:p>
        </w:tc>
        <w:tc>
          <w:tcPr>
            <w:tcW w:w="1093" w:type="dxa"/>
            <w:tcBorders>
              <w:top w:val="single" w:color="auto" w:sz="4" w:space="0"/>
              <w:left w:val="single" w:color="auto" w:sz="4" w:space="0"/>
              <w:bottom w:val="single" w:color="auto" w:sz="4" w:space="0"/>
              <w:right w:val="single" w:color="auto" w:sz="4" w:space="0"/>
            </w:tcBorders>
            <w:vAlign w:val="center"/>
          </w:tcPr>
          <w:p w14:paraId="1875981D">
            <w:pPr>
              <w:jc w:val="both"/>
              <w:rPr>
                <w:rFonts w:hint="eastAsia" w:ascii="方正楷体简体" w:hAnsi="方正楷体简体" w:eastAsia="方正楷体简体" w:cs="方正楷体简体"/>
                <w:sz w:val="20"/>
                <w:szCs w:val="20"/>
                <w:shd w:val="pct10" w:color="auto" w:fill="FFFFFF"/>
                <w:lang w:eastAsia="zh-CN"/>
              </w:rPr>
            </w:pPr>
            <w:r>
              <w:rPr>
                <w:rFonts w:hint="eastAsia" w:ascii="方正楷体简体" w:hAnsi="方正楷体简体" w:eastAsia="方正楷体简体" w:cs="方正楷体简体"/>
                <w:sz w:val="16"/>
                <w:szCs w:val="16"/>
                <w:shd w:val="pct10" w:color="auto" w:fill="FFFFFF"/>
                <w:lang w:eastAsia="zh-CN"/>
              </w:rPr>
              <w:t>1.主持过省部级以上相关专业项目且独立以第一作者或通讯作者发表过2篇以上相关专业论文（需被核心期刊或SCI收录）2.具有相关专业高级职称任职资格，具有正高级职称任职资格优先。</w:t>
            </w:r>
          </w:p>
        </w:tc>
        <w:tc>
          <w:tcPr>
            <w:tcW w:w="1144" w:type="dxa"/>
            <w:tcBorders>
              <w:top w:val="single" w:color="auto" w:sz="4" w:space="0"/>
              <w:left w:val="single" w:color="auto" w:sz="4" w:space="0"/>
              <w:bottom w:val="single" w:color="auto" w:sz="4" w:space="0"/>
              <w:right w:val="single" w:color="auto" w:sz="4" w:space="0"/>
            </w:tcBorders>
            <w:vAlign w:val="center"/>
          </w:tcPr>
          <w:p w14:paraId="0EC8447B">
            <w:pPr>
              <w:jc w:val="center"/>
              <w:rPr>
                <w:rFonts w:hint="default" w:ascii="方正楷体简体" w:hAnsi="方正楷体简体" w:eastAsia="方正楷体简体" w:cs="方正楷体简体"/>
                <w:sz w:val="20"/>
                <w:szCs w:val="20"/>
                <w:shd w:val="pct10" w:color="auto" w:fill="FFFFFF"/>
                <w:lang w:val="en-US" w:eastAsia="zh-CN"/>
              </w:rPr>
            </w:pPr>
            <w:r>
              <w:rPr>
                <w:rFonts w:hint="eastAsia" w:ascii="方正楷体简体" w:hAnsi="方正楷体简体" w:eastAsia="方正楷体简体" w:cs="方正楷体简体"/>
                <w:sz w:val="20"/>
                <w:szCs w:val="20"/>
                <w:shd w:val="pct10" w:color="auto" w:fill="FFFFFF"/>
                <w:lang w:val="en-US" w:eastAsia="zh-CN"/>
              </w:rPr>
              <w:t>3：1</w:t>
            </w:r>
          </w:p>
        </w:tc>
        <w:tc>
          <w:tcPr>
            <w:tcW w:w="1333" w:type="dxa"/>
            <w:tcBorders>
              <w:top w:val="single" w:color="auto" w:sz="4" w:space="0"/>
              <w:left w:val="single" w:color="auto" w:sz="4" w:space="0"/>
              <w:bottom w:val="single" w:color="auto" w:sz="4" w:space="0"/>
              <w:right w:val="single" w:color="auto" w:sz="4" w:space="0"/>
            </w:tcBorders>
            <w:vAlign w:val="center"/>
          </w:tcPr>
          <w:p w14:paraId="1CFF3B3C">
            <w:pPr>
              <w:jc w:val="center"/>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《综合应用能力测试》</w:t>
            </w:r>
          </w:p>
        </w:tc>
        <w:tc>
          <w:tcPr>
            <w:tcW w:w="1214" w:type="dxa"/>
            <w:tcBorders>
              <w:top w:val="single" w:color="auto" w:sz="4" w:space="0"/>
              <w:left w:val="single" w:color="auto" w:sz="4" w:space="0"/>
              <w:bottom w:val="single" w:color="auto" w:sz="4" w:space="0"/>
              <w:right w:val="single" w:color="auto" w:sz="4" w:space="0"/>
            </w:tcBorders>
            <w:vAlign w:val="center"/>
          </w:tcPr>
          <w:p w14:paraId="705869A7">
            <w:pPr>
              <w:jc w:val="center"/>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实验理论和实验操作</w:t>
            </w:r>
          </w:p>
        </w:tc>
        <w:tc>
          <w:tcPr>
            <w:tcW w:w="1275" w:type="dxa"/>
            <w:tcBorders>
              <w:top w:val="single" w:color="auto" w:sz="4" w:space="0"/>
              <w:left w:val="single" w:color="auto" w:sz="4" w:space="0"/>
              <w:bottom w:val="single" w:color="auto" w:sz="4" w:space="0"/>
              <w:right w:val="single" w:color="auto" w:sz="4" w:space="0"/>
            </w:tcBorders>
            <w:vAlign w:val="center"/>
          </w:tcPr>
          <w:p w14:paraId="664C4539">
            <w:pPr>
              <w:jc w:val="center"/>
              <w:rPr>
                <w:rFonts w:hint="default" w:ascii="方正楷体简体" w:hAnsi="方正楷体简体" w:eastAsia="方正楷体简体" w:cs="方正楷体简体"/>
                <w:sz w:val="20"/>
                <w:szCs w:val="20"/>
                <w:shd w:val="pct10" w:color="auto" w:fill="FFFFFF"/>
                <w:lang w:val="en-US"/>
              </w:rPr>
            </w:pPr>
            <w:r>
              <w:rPr>
                <w:rFonts w:hint="eastAsia" w:ascii="方正楷体简体" w:hAnsi="方正楷体简体" w:eastAsia="方正楷体简体" w:cs="方正楷体简体"/>
                <w:sz w:val="20"/>
                <w:szCs w:val="20"/>
                <w:shd w:val="pct10" w:color="auto" w:fill="FFFFFF"/>
                <w:lang w:val="en-US" w:eastAsia="zh-CN"/>
              </w:rPr>
              <w:t>3：1</w:t>
            </w:r>
          </w:p>
        </w:tc>
        <w:tc>
          <w:tcPr>
            <w:tcW w:w="825" w:type="dxa"/>
            <w:tcBorders>
              <w:top w:val="single" w:color="auto" w:sz="4" w:space="0"/>
              <w:left w:val="single" w:color="auto" w:sz="4" w:space="0"/>
              <w:bottom w:val="single" w:color="auto" w:sz="4" w:space="0"/>
              <w:right w:val="single" w:color="auto" w:sz="4" w:space="0"/>
            </w:tcBorders>
            <w:vAlign w:val="center"/>
          </w:tcPr>
          <w:p w14:paraId="2D50AF60">
            <w:pPr>
              <w:jc w:val="both"/>
              <w:rPr>
                <w:rFonts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shd w:val="pct10" w:color="auto" w:fill="FFFFFF"/>
              </w:rPr>
              <w:t>授予人民警察警衔</w:t>
            </w:r>
          </w:p>
        </w:tc>
      </w:tr>
    </w:tbl>
    <w:p w14:paraId="7B4A9718">
      <w:pPr>
        <w:rPr>
          <w:rFonts w:ascii="楷体_GB2312" w:eastAsia="楷体_GB2312"/>
          <w:sz w:val="24"/>
        </w:rPr>
      </w:pPr>
      <w:r>
        <w:rPr>
          <w:rFonts w:hint="eastAsia" w:ascii="楷体_GB2312" w:eastAsia="楷体_GB2312"/>
          <w:sz w:val="24"/>
        </w:rPr>
        <w:t>注：本表各岗位相关的其他条件及要求请见本公告正文。</w:t>
      </w:r>
    </w:p>
    <w:p w14:paraId="245AD525">
      <w:pPr>
        <w:spacing w:line="500" w:lineRule="exact"/>
        <w:rPr>
          <w:rFonts w:hint="eastAsia" w:ascii="黑体" w:hAnsi="黑体" w:eastAsia="黑体" w:cs="黑体"/>
          <w:spacing w:val="-6"/>
          <w:sz w:val="28"/>
          <w:szCs w:val="28"/>
        </w:rPr>
        <w:sectPr>
          <w:footerReference r:id="rId3" w:type="default"/>
          <w:pgSz w:w="16838" w:h="11906" w:orient="landscape"/>
          <w:pgMar w:top="1587" w:right="2098" w:bottom="1474" w:left="1984" w:header="851" w:footer="992" w:gutter="0"/>
          <w:pgNumType w:fmt="decimal"/>
          <w:cols w:space="0" w:num="1"/>
          <w:rtlGutter w:val="0"/>
          <w:docGrid w:type="lines" w:linePitch="315" w:charSpace="0"/>
        </w:sectPr>
      </w:pPr>
    </w:p>
    <w:p w14:paraId="3527B78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33E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0415C3">
                          <w:pPr>
                            <w:pStyle w:val="2"/>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D0415C3">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690E2A0C"/>
    <w:rsid w:val="690E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2025-05-15T01:24:00Z</dcterms:created>
  <dc:creator>dell</dc:creator>
  <cp:lastModifiedBy>dell</cp:lastModifiedBy>
  <dcterms:modified xsi:type="dcterms:W3CDTF">2025-05-15T01:24:16Z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CF6C5FE2053C4950B7A0181835BE83AD_11</vt:lpwstr>
  </property>
</Properties>
</file>