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8020EA">
      <w:pPr>
        <w:spacing w:line="520" w:lineRule="exact"/>
        <w:rPr>
          <w:rFonts w:hint="eastAsia" w:ascii="黑体" w:hAnsi="黑体" w:eastAsia="黑体" w:cs="黑体"/>
          <w:spacing w:val="-6"/>
          <w:sz w:val="28"/>
          <w:szCs w:val="28"/>
          <w:lang w:val="en-US" w:eastAsia="zh-CN"/>
        </w:rPr>
      </w:pPr>
      <w:r>
        <w:rPr>
          <w:rFonts w:hint="eastAsia" w:ascii="黑体" w:hAnsi="黑体" w:eastAsia="黑体" w:cs="黑体"/>
          <w:spacing w:val="-6"/>
          <w:sz w:val="28"/>
          <w:szCs w:val="28"/>
        </w:rPr>
        <w:t>附件</w:t>
      </w:r>
      <w:r>
        <w:rPr>
          <w:rFonts w:hint="eastAsia" w:ascii="黑体" w:hAnsi="黑体" w:eastAsia="黑体" w:cs="黑体"/>
          <w:spacing w:val="-6"/>
          <w:sz w:val="28"/>
          <w:szCs w:val="28"/>
          <w:lang w:val="en-US" w:eastAsia="zh-CN"/>
        </w:rPr>
        <w:t>2</w:t>
      </w:r>
    </w:p>
    <w:p w14:paraId="180E2E70">
      <w:pPr>
        <w:jc w:val="center"/>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四川天府新区党工委管委会工作机构所属事业单位2025年公开选调工作人员</w:t>
      </w:r>
    </w:p>
    <w:p w14:paraId="1BE157F7">
      <w:pPr>
        <w:jc w:val="center"/>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岗位和条件要求一览表</w:t>
      </w:r>
    </w:p>
    <w:p w14:paraId="0864C07E">
      <w:pPr>
        <w:spacing w:line="240" w:lineRule="exact"/>
        <w:jc w:val="center"/>
        <w:rPr>
          <w:rFonts w:hint="eastAsia" w:ascii="黑体" w:eastAsia="黑体" w:cs="宋体"/>
          <w:sz w:val="28"/>
          <w:szCs w:val="28"/>
          <w:shd w:val="pct10" w:color="auto" w:fill="FFFFFF"/>
        </w:rPr>
      </w:pPr>
    </w:p>
    <w:tbl>
      <w:tblPr>
        <w:tblStyle w:val="5"/>
        <w:tblW w:w="15217" w:type="dxa"/>
        <w:jc w:val="center"/>
        <w:tblLayout w:type="fixed"/>
        <w:tblCellMar>
          <w:top w:w="0" w:type="dxa"/>
          <w:left w:w="108" w:type="dxa"/>
          <w:bottom w:w="0" w:type="dxa"/>
          <w:right w:w="108" w:type="dxa"/>
        </w:tblCellMar>
      </w:tblPr>
      <w:tblGrid>
        <w:gridCol w:w="1722"/>
        <w:gridCol w:w="435"/>
        <w:gridCol w:w="735"/>
        <w:gridCol w:w="585"/>
        <w:gridCol w:w="825"/>
        <w:gridCol w:w="630"/>
        <w:gridCol w:w="1020"/>
        <w:gridCol w:w="750"/>
        <w:gridCol w:w="2490"/>
        <w:gridCol w:w="708"/>
        <w:gridCol w:w="777"/>
        <w:gridCol w:w="630"/>
        <w:gridCol w:w="3910"/>
      </w:tblGrid>
      <w:tr w14:paraId="1654457F">
        <w:tblPrEx>
          <w:tblCellMar>
            <w:top w:w="0" w:type="dxa"/>
            <w:left w:w="108" w:type="dxa"/>
            <w:bottom w:w="0" w:type="dxa"/>
            <w:right w:w="108" w:type="dxa"/>
          </w:tblCellMar>
        </w:tblPrEx>
        <w:trPr>
          <w:cantSplit/>
          <w:trHeight w:val="550" w:hRule="atLeast"/>
          <w:jc w:val="center"/>
        </w:trPr>
        <w:tc>
          <w:tcPr>
            <w:tcW w:w="1722" w:type="dxa"/>
            <w:vMerge w:val="restart"/>
            <w:tcBorders>
              <w:top w:val="single" w:color="auto" w:sz="4" w:space="0"/>
              <w:left w:val="single" w:color="auto" w:sz="4" w:space="0"/>
              <w:bottom w:val="single" w:color="000000" w:sz="4" w:space="0"/>
              <w:right w:val="single" w:color="auto" w:sz="4" w:space="0"/>
            </w:tcBorders>
            <w:noWrap w:val="0"/>
            <w:vAlign w:val="center"/>
          </w:tcPr>
          <w:p w14:paraId="0F5047B5">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选调单位</w:t>
            </w:r>
          </w:p>
          <w:p w14:paraId="4D0A5493">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（类别）</w:t>
            </w:r>
          </w:p>
        </w:tc>
        <w:tc>
          <w:tcPr>
            <w:tcW w:w="1755" w:type="dxa"/>
            <w:gridSpan w:val="3"/>
            <w:tcBorders>
              <w:top w:val="single" w:color="auto" w:sz="4" w:space="0"/>
              <w:left w:val="single" w:color="auto" w:sz="4" w:space="0"/>
              <w:bottom w:val="single" w:color="auto" w:sz="4" w:space="0"/>
              <w:right w:val="single" w:color="auto" w:sz="4" w:space="0"/>
            </w:tcBorders>
            <w:noWrap w:val="0"/>
            <w:vAlign w:val="center"/>
          </w:tcPr>
          <w:p w14:paraId="6B5C7F84">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选调岗位</w:t>
            </w:r>
          </w:p>
        </w:tc>
        <w:tc>
          <w:tcPr>
            <w:tcW w:w="825" w:type="dxa"/>
            <w:vMerge w:val="restart"/>
            <w:tcBorders>
              <w:top w:val="single" w:color="auto" w:sz="4" w:space="0"/>
              <w:left w:val="single" w:color="auto" w:sz="4" w:space="0"/>
              <w:bottom w:val="single" w:color="auto" w:sz="4" w:space="0"/>
              <w:right w:val="single" w:color="auto" w:sz="4" w:space="0"/>
            </w:tcBorders>
            <w:noWrap w:val="0"/>
            <w:vAlign w:val="center"/>
          </w:tcPr>
          <w:p w14:paraId="6F3A2C48">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岗位</w:t>
            </w:r>
          </w:p>
          <w:p w14:paraId="545EF231">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编码</w:t>
            </w:r>
          </w:p>
        </w:tc>
        <w:tc>
          <w:tcPr>
            <w:tcW w:w="630" w:type="dxa"/>
            <w:vMerge w:val="restar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485F1367">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选调人数</w:t>
            </w:r>
          </w:p>
        </w:tc>
        <w:tc>
          <w:tcPr>
            <w:tcW w:w="4260" w:type="dxa"/>
            <w:gridSpan w:val="3"/>
            <w:tcBorders>
              <w:top w:val="single" w:color="auto" w:sz="4" w:space="0"/>
              <w:left w:val="single" w:color="auto" w:sz="4" w:space="0"/>
              <w:bottom w:val="single" w:color="auto" w:sz="4" w:space="0"/>
              <w:right w:val="single" w:color="000000" w:sz="4" w:space="0"/>
            </w:tcBorders>
            <w:noWrap w:val="0"/>
            <w:vAlign w:val="center"/>
          </w:tcPr>
          <w:p w14:paraId="11993D4F">
            <w:pPr>
              <w:ind w:left="291"/>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条件要求</w:t>
            </w:r>
          </w:p>
        </w:tc>
        <w:tc>
          <w:tcPr>
            <w:tcW w:w="708" w:type="dxa"/>
            <w:vMerge w:val="restart"/>
            <w:tcBorders>
              <w:top w:val="single" w:color="auto" w:sz="4" w:space="0"/>
              <w:left w:val="single" w:color="auto" w:sz="4" w:space="0"/>
              <w:bottom w:val="single" w:color="auto" w:sz="4" w:space="0"/>
              <w:right w:val="single" w:color="auto" w:sz="4" w:space="0"/>
            </w:tcBorders>
            <w:noWrap w:val="0"/>
            <w:vAlign w:val="center"/>
          </w:tcPr>
          <w:p w14:paraId="5CEB46CF">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笔试</w:t>
            </w:r>
          </w:p>
          <w:p w14:paraId="2D139559">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开考比例</w:t>
            </w:r>
          </w:p>
        </w:tc>
        <w:tc>
          <w:tcPr>
            <w:tcW w:w="777" w:type="dxa"/>
            <w:vMerge w:val="restart"/>
            <w:tcBorders>
              <w:top w:val="single" w:color="auto" w:sz="4" w:space="0"/>
              <w:left w:val="single" w:color="auto" w:sz="4" w:space="0"/>
              <w:bottom w:val="single" w:color="auto" w:sz="4" w:space="0"/>
              <w:right w:val="single" w:color="auto" w:sz="4" w:space="0"/>
            </w:tcBorders>
            <w:noWrap w:val="0"/>
            <w:vAlign w:val="center"/>
          </w:tcPr>
          <w:p w14:paraId="78019693">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公共科目</w:t>
            </w:r>
          </w:p>
          <w:p w14:paraId="134C5351">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笔试名称</w:t>
            </w:r>
          </w:p>
        </w:tc>
        <w:tc>
          <w:tcPr>
            <w:tcW w:w="630" w:type="dxa"/>
            <w:vMerge w:val="restart"/>
            <w:tcBorders>
              <w:top w:val="single" w:color="auto" w:sz="4" w:space="0"/>
              <w:left w:val="single" w:color="auto" w:sz="4" w:space="0"/>
              <w:right w:val="single" w:color="auto" w:sz="4" w:space="0"/>
            </w:tcBorders>
            <w:noWrap w:val="0"/>
            <w:vAlign w:val="center"/>
          </w:tcPr>
          <w:p w14:paraId="14F0B040">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面试</w:t>
            </w:r>
          </w:p>
          <w:p w14:paraId="600118EA">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入围比例</w:t>
            </w:r>
          </w:p>
        </w:tc>
        <w:tc>
          <w:tcPr>
            <w:tcW w:w="3910" w:type="dxa"/>
            <w:vMerge w:val="restart"/>
            <w:tcBorders>
              <w:top w:val="single" w:color="auto" w:sz="4" w:space="0"/>
              <w:left w:val="single" w:color="auto" w:sz="4" w:space="0"/>
              <w:bottom w:val="single" w:color="auto" w:sz="4" w:space="0"/>
              <w:right w:val="single" w:color="auto" w:sz="4" w:space="0"/>
            </w:tcBorders>
            <w:noWrap w:val="0"/>
            <w:vAlign w:val="center"/>
          </w:tcPr>
          <w:p w14:paraId="52E6F791">
            <w:pPr>
              <w:jc w:val="center"/>
              <w:rPr>
                <w:rFonts w:hint="eastAsia" w:ascii="仿宋_GB2312" w:hAnsi="仿宋_GB2312" w:eastAsia="仿宋_GB2312" w:cs="仿宋_GB2312"/>
                <w:b/>
                <w:bCs/>
                <w:sz w:val="24"/>
                <w:lang w:eastAsia="zh-CN"/>
              </w:rPr>
            </w:pPr>
            <w:r>
              <w:rPr>
                <w:rFonts w:hint="eastAsia" w:ascii="仿宋_GB2312" w:hAnsi="仿宋_GB2312" w:eastAsia="仿宋_GB2312" w:cs="仿宋_GB2312"/>
                <w:b/>
                <w:bCs/>
                <w:sz w:val="24"/>
                <w:lang w:val="en-US" w:eastAsia="zh-CN"/>
              </w:rPr>
              <w:t>其他</w:t>
            </w:r>
          </w:p>
        </w:tc>
      </w:tr>
      <w:tr w14:paraId="07A0771B">
        <w:tblPrEx>
          <w:tblCellMar>
            <w:top w:w="0" w:type="dxa"/>
            <w:left w:w="108" w:type="dxa"/>
            <w:bottom w:w="0" w:type="dxa"/>
            <w:right w:w="108" w:type="dxa"/>
          </w:tblCellMar>
        </w:tblPrEx>
        <w:trPr>
          <w:cantSplit/>
          <w:trHeight w:val="600" w:hRule="atLeast"/>
          <w:jc w:val="center"/>
        </w:trPr>
        <w:tc>
          <w:tcPr>
            <w:tcW w:w="1722" w:type="dxa"/>
            <w:vMerge w:val="continue"/>
            <w:tcBorders>
              <w:top w:val="single" w:color="auto" w:sz="4" w:space="0"/>
              <w:left w:val="single" w:color="auto" w:sz="4" w:space="0"/>
              <w:bottom w:val="single" w:color="000000" w:sz="4" w:space="0"/>
              <w:right w:val="single" w:color="auto" w:sz="4" w:space="0"/>
            </w:tcBorders>
            <w:noWrap w:val="0"/>
            <w:vAlign w:val="center"/>
          </w:tcPr>
          <w:p w14:paraId="35C258CD">
            <w:pPr>
              <w:rPr>
                <w:rFonts w:hint="eastAsia" w:ascii="仿宋_GB2312" w:hAnsi="仿宋_GB2312" w:eastAsia="仿宋_GB2312" w:cs="仿宋_GB2312"/>
                <w:b/>
                <w:bCs/>
              </w:rPr>
            </w:pPr>
          </w:p>
        </w:tc>
        <w:tc>
          <w:tcPr>
            <w:tcW w:w="435"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C3396D3">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岗位</w:t>
            </w:r>
          </w:p>
          <w:p w14:paraId="24613666">
            <w:pPr>
              <w:jc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sz w:val="22"/>
                <w:szCs w:val="22"/>
              </w:rPr>
              <w:t>名称</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3EC5D406">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岗位</w:t>
            </w:r>
          </w:p>
          <w:p w14:paraId="2376CB07">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类别</w:t>
            </w:r>
          </w:p>
        </w:tc>
        <w:tc>
          <w:tcPr>
            <w:tcW w:w="585" w:type="dxa"/>
            <w:tcBorders>
              <w:top w:val="single" w:color="auto" w:sz="4" w:space="0"/>
              <w:left w:val="single" w:color="auto" w:sz="4" w:space="0"/>
              <w:bottom w:val="single" w:color="auto" w:sz="4" w:space="0"/>
              <w:right w:val="single" w:color="auto" w:sz="4" w:space="0"/>
            </w:tcBorders>
            <w:noWrap w:val="0"/>
            <w:vAlign w:val="center"/>
          </w:tcPr>
          <w:p w14:paraId="5834CF3E">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岗位</w:t>
            </w:r>
          </w:p>
          <w:p w14:paraId="765F6612">
            <w:pPr>
              <w:jc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sz w:val="22"/>
                <w:szCs w:val="22"/>
              </w:rPr>
              <w:t>级别</w:t>
            </w:r>
          </w:p>
        </w:tc>
        <w:tc>
          <w:tcPr>
            <w:tcW w:w="825" w:type="dxa"/>
            <w:vMerge w:val="continue"/>
            <w:tcBorders>
              <w:top w:val="single" w:color="auto" w:sz="4" w:space="0"/>
              <w:left w:val="single" w:color="auto" w:sz="4" w:space="0"/>
              <w:bottom w:val="single" w:color="auto" w:sz="4" w:space="0"/>
              <w:right w:val="single" w:color="auto" w:sz="4" w:space="0"/>
            </w:tcBorders>
            <w:noWrap w:val="0"/>
            <w:vAlign w:val="center"/>
          </w:tcPr>
          <w:p w14:paraId="429A33C3">
            <w:pPr>
              <w:rPr>
                <w:rFonts w:hint="eastAsia" w:ascii="仿宋_GB2312" w:hAnsi="仿宋_GB2312" w:eastAsia="仿宋_GB2312" w:cs="仿宋_GB2312"/>
                <w:b/>
                <w:bCs/>
              </w:rPr>
            </w:pPr>
          </w:p>
        </w:tc>
        <w:tc>
          <w:tcPr>
            <w:tcW w:w="630" w:type="dxa"/>
            <w:vMerge w:val="continue"/>
            <w:tcBorders>
              <w:top w:val="single" w:color="auto" w:sz="4" w:space="0"/>
              <w:left w:val="single" w:color="auto" w:sz="4" w:space="0"/>
              <w:bottom w:val="single" w:color="auto" w:sz="4" w:space="0"/>
              <w:right w:val="single" w:color="auto" w:sz="4" w:space="0"/>
            </w:tcBorders>
            <w:noWrap w:val="0"/>
            <w:vAlign w:val="center"/>
          </w:tcPr>
          <w:p w14:paraId="43F1748E">
            <w:pPr>
              <w:rPr>
                <w:rFonts w:hint="eastAsia" w:ascii="仿宋_GB2312" w:hAnsi="仿宋_GB2312" w:eastAsia="仿宋_GB2312" w:cs="仿宋_GB2312"/>
                <w:b/>
                <w:bCs/>
              </w:rPr>
            </w:pPr>
          </w:p>
        </w:tc>
        <w:tc>
          <w:tcPr>
            <w:tcW w:w="1020" w:type="dxa"/>
            <w:tcBorders>
              <w:top w:val="nil"/>
              <w:left w:val="nil"/>
              <w:bottom w:val="single" w:color="auto" w:sz="4" w:space="0"/>
              <w:right w:val="single" w:color="auto" w:sz="4" w:space="0"/>
            </w:tcBorders>
            <w:noWrap w:val="0"/>
            <w:vAlign w:val="center"/>
          </w:tcPr>
          <w:p w14:paraId="77037927">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年龄</w:t>
            </w:r>
          </w:p>
        </w:tc>
        <w:tc>
          <w:tcPr>
            <w:tcW w:w="750" w:type="dxa"/>
            <w:tcBorders>
              <w:top w:val="nil"/>
              <w:left w:val="nil"/>
              <w:bottom w:val="single" w:color="auto" w:sz="4" w:space="0"/>
              <w:right w:val="single" w:color="auto" w:sz="4" w:space="0"/>
            </w:tcBorders>
            <w:noWrap w:val="0"/>
            <w:vAlign w:val="center"/>
          </w:tcPr>
          <w:p w14:paraId="508A59BA">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学历</w:t>
            </w:r>
          </w:p>
          <w:p w14:paraId="53F4EFEA">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或学位</w:t>
            </w:r>
          </w:p>
        </w:tc>
        <w:tc>
          <w:tcPr>
            <w:tcW w:w="2490" w:type="dxa"/>
            <w:tcBorders>
              <w:top w:val="single" w:color="auto" w:sz="4" w:space="0"/>
              <w:left w:val="nil"/>
              <w:bottom w:val="single" w:color="auto" w:sz="4" w:space="0"/>
              <w:right w:val="single" w:color="auto" w:sz="4" w:space="0"/>
            </w:tcBorders>
            <w:noWrap w:val="0"/>
            <w:vAlign w:val="center"/>
          </w:tcPr>
          <w:p w14:paraId="33BDCBE8">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专业</w:t>
            </w:r>
          </w:p>
          <w:p w14:paraId="1866F885">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条件要求</w:t>
            </w:r>
          </w:p>
        </w:tc>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7950334C">
            <w:pPr>
              <w:rPr>
                <w:rFonts w:hint="eastAsia" w:ascii="仿宋_GB2312" w:hAnsi="仿宋_GB2312" w:eastAsia="仿宋_GB2312" w:cs="仿宋_GB2312"/>
                <w:b/>
                <w:bCs/>
              </w:rPr>
            </w:pPr>
          </w:p>
        </w:tc>
        <w:tc>
          <w:tcPr>
            <w:tcW w:w="777" w:type="dxa"/>
            <w:vMerge w:val="continue"/>
            <w:tcBorders>
              <w:top w:val="single" w:color="auto" w:sz="4" w:space="0"/>
              <w:left w:val="single" w:color="auto" w:sz="4" w:space="0"/>
              <w:bottom w:val="single" w:color="auto" w:sz="4" w:space="0"/>
              <w:right w:val="single" w:color="auto" w:sz="4" w:space="0"/>
            </w:tcBorders>
            <w:noWrap w:val="0"/>
            <w:vAlign w:val="center"/>
          </w:tcPr>
          <w:p w14:paraId="6362CDBB">
            <w:pPr>
              <w:rPr>
                <w:rFonts w:hint="eastAsia" w:ascii="仿宋_GB2312" w:hAnsi="仿宋_GB2312" w:eastAsia="仿宋_GB2312" w:cs="仿宋_GB2312"/>
                <w:b/>
                <w:bCs/>
              </w:rPr>
            </w:pPr>
          </w:p>
        </w:tc>
        <w:tc>
          <w:tcPr>
            <w:tcW w:w="630" w:type="dxa"/>
            <w:vMerge w:val="continue"/>
            <w:tcBorders>
              <w:left w:val="single" w:color="auto" w:sz="4" w:space="0"/>
              <w:bottom w:val="single" w:color="auto" w:sz="4" w:space="0"/>
              <w:right w:val="single" w:color="auto" w:sz="4" w:space="0"/>
            </w:tcBorders>
            <w:noWrap w:val="0"/>
            <w:vAlign w:val="center"/>
          </w:tcPr>
          <w:p w14:paraId="77704F0F">
            <w:pPr>
              <w:rPr>
                <w:rFonts w:hint="eastAsia" w:ascii="仿宋_GB2312" w:hAnsi="仿宋_GB2312" w:eastAsia="仿宋_GB2312" w:cs="仿宋_GB2312"/>
                <w:b/>
                <w:bCs/>
              </w:rPr>
            </w:pPr>
          </w:p>
        </w:tc>
        <w:tc>
          <w:tcPr>
            <w:tcW w:w="3910" w:type="dxa"/>
            <w:vMerge w:val="continue"/>
            <w:tcBorders>
              <w:top w:val="single" w:color="auto" w:sz="4" w:space="0"/>
              <w:left w:val="single" w:color="auto" w:sz="4" w:space="0"/>
              <w:bottom w:val="single" w:color="auto" w:sz="4" w:space="0"/>
              <w:right w:val="single" w:color="auto" w:sz="4" w:space="0"/>
            </w:tcBorders>
            <w:noWrap w:val="0"/>
            <w:vAlign w:val="center"/>
          </w:tcPr>
          <w:p w14:paraId="61D82682">
            <w:pPr>
              <w:rPr>
                <w:rFonts w:hint="eastAsia" w:ascii="仿宋_GB2312" w:hAnsi="仿宋_GB2312" w:eastAsia="仿宋_GB2312" w:cs="仿宋_GB2312"/>
                <w:b/>
                <w:bCs/>
              </w:rPr>
            </w:pPr>
          </w:p>
        </w:tc>
      </w:tr>
      <w:tr w14:paraId="72A77749">
        <w:tblPrEx>
          <w:tblCellMar>
            <w:top w:w="0" w:type="dxa"/>
            <w:left w:w="108" w:type="dxa"/>
            <w:bottom w:w="0" w:type="dxa"/>
            <w:right w:w="108" w:type="dxa"/>
          </w:tblCellMar>
        </w:tblPrEx>
        <w:trPr>
          <w:cantSplit/>
          <w:trHeight w:val="600" w:hRule="atLeast"/>
          <w:jc w:val="center"/>
        </w:trPr>
        <w:tc>
          <w:tcPr>
            <w:tcW w:w="1722" w:type="dxa"/>
            <w:tcBorders>
              <w:top w:val="single" w:color="auto" w:sz="4" w:space="0"/>
              <w:left w:val="single" w:color="auto" w:sz="4" w:space="0"/>
              <w:bottom w:val="single" w:color="000000" w:sz="4" w:space="0"/>
              <w:right w:val="single" w:color="auto" w:sz="4" w:space="0"/>
            </w:tcBorders>
            <w:noWrap w:val="0"/>
            <w:vAlign w:val="center"/>
          </w:tcPr>
          <w:p w14:paraId="5FF1F53F">
            <w:pPr>
              <w:pStyle w:val="9"/>
              <w:jc w:val="center"/>
              <w:rPr>
                <w:rFonts w:hint="eastAsia" w:ascii="仿宋_GB2312" w:hAnsi="仿宋_GB2312" w:eastAsia="仿宋_GB2312" w:cs="仿宋_GB2312"/>
                <w:b/>
                <w:bCs/>
              </w:rPr>
            </w:pPr>
            <w:r>
              <w:rPr>
                <w:rFonts w:hint="eastAsia" w:ascii="仿宋_GB2312" w:hAnsi="仿宋_GB2312" w:eastAsia="仿宋_GB2312" w:cs="仿宋_GB2312"/>
                <w:b/>
                <w:bCs/>
              </w:rPr>
              <w:t>四川天府新区审计中心</w:t>
            </w:r>
          </w:p>
          <w:p w14:paraId="4F3E7273">
            <w:pPr>
              <w:pStyle w:val="9"/>
              <w:jc w:val="center"/>
            </w:pPr>
            <w:r>
              <w:rPr>
                <w:rFonts w:hint="eastAsia" w:ascii="仿宋_GB2312" w:hAnsi="仿宋_GB2312" w:eastAsia="仿宋_GB2312" w:cs="仿宋_GB2312"/>
                <w:b/>
                <w:bCs/>
              </w:rPr>
              <w:t>（公益一类）</w:t>
            </w:r>
          </w:p>
        </w:tc>
        <w:tc>
          <w:tcPr>
            <w:tcW w:w="435"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2036770D">
            <w:pPr>
              <w:jc w:val="center"/>
              <w:rPr>
                <w:rFonts w:ascii="仿宋_GB2312" w:hAnsi="仿宋_GB2312" w:eastAsia="仿宋_GB2312" w:cs="仿宋_GB2312"/>
                <w:b/>
                <w:bCs/>
                <w:sz w:val="24"/>
              </w:rPr>
            </w:pPr>
            <w:r>
              <w:rPr>
                <w:rFonts w:hint="eastAsia" w:ascii="仿宋_GB2312" w:hAnsi="仿宋_GB2312" w:eastAsia="仿宋_GB2312" w:cs="仿宋_GB2312"/>
                <w:b/>
                <w:bCs/>
                <w:sz w:val="24"/>
              </w:rPr>
              <w:t>审计岗</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39A8CCB5">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管理</w:t>
            </w:r>
          </w:p>
          <w:p w14:paraId="5AF0DB3D">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岗位</w:t>
            </w:r>
          </w:p>
        </w:tc>
        <w:tc>
          <w:tcPr>
            <w:tcW w:w="585" w:type="dxa"/>
            <w:tcBorders>
              <w:top w:val="single" w:color="auto" w:sz="4" w:space="0"/>
              <w:left w:val="single" w:color="auto" w:sz="4" w:space="0"/>
              <w:bottom w:val="single" w:color="auto" w:sz="4" w:space="0"/>
              <w:right w:val="single" w:color="auto" w:sz="4" w:space="0"/>
            </w:tcBorders>
            <w:noWrap w:val="0"/>
            <w:vAlign w:val="center"/>
          </w:tcPr>
          <w:p w14:paraId="046B69ED">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lang w:val="en-US" w:eastAsia="zh-CN"/>
              </w:rPr>
              <w:t>七</w:t>
            </w:r>
            <w:r>
              <w:rPr>
                <w:rFonts w:hint="eastAsia" w:ascii="仿宋_GB2312" w:hAnsi="仿宋_GB2312" w:eastAsia="仿宋_GB2312" w:cs="仿宋_GB2312"/>
                <w:b/>
                <w:bCs/>
                <w:sz w:val="24"/>
              </w:rPr>
              <w:t>级</w:t>
            </w:r>
          </w:p>
          <w:p w14:paraId="4D9362F6">
            <w:pPr>
              <w:jc w:val="center"/>
              <w:rPr>
                <w:rFonts w:ascii="仿宋_GB2312" w:hAnsi="仿宋_GB2312" w:eastAsia="仿宋_GB2312" w:cs="仿宋_GB2312"/>
                <w:b/>
                <w:bCs/>
                <w:sz w:val="24"/>
              </w:rPr>
            </w:pPr>
            <w:r>
              <w:rPr>
                <w:rFonts w:hint="eastAsia" w:ascii="仿宋_GB2312" w:hAnsi="仿宋_GB2312" w:eastAsia="仿宋_GB2312" w:cs="仿宋_GB2312"/>
                <w:b/>
                <w:bCs/>
                <w:sz w:val="24"/>
              </w:rPr>
              <w:t>及以下</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2CB6D76D">
            <w:pPr>
              <w:jc w:val="center"/>
              <w:rPr>
                <w:rFonts w:hint="default" w:ascii="Calibri" w:hAnsi="Calibri" w:eastAsia="宋体" w:cs="Times New Roman"/>
                <w:kern w:val="2"/>
                <w:sz w:val="21"/>
                <w:szCs w:val="24"/>
                <w:lang w:val="en-US" w:eastAsia="zh-CN" w:bidi="ar-SA"/>
              </w:rPr>
            </w:pPr>
            <w:r>
              <w:rPr>
                <w:rFonts w:hint="eastAsia" w:ascii="仿宋_GB2312" w:hAnsi="仿宋_GB2312" w:eastAsia="仿宋_GB2312" w:cs="仿宋_GB2312"/>
                <w:b/>
                <w:bCs/>
                <w:lang w:val="en-US" w:eastAsia="zh-CN"/>
              </w:rPr>
              <w:t>20101001</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08EA300A">
            <w:pPr>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1</w:t>
            </w:r>
          </w:p>
        </w:tc>
        <w:tc>
          <w:tcPr>
            <w:tcW w:w="1020" w:type="dxa"/>
            <w:tcBorders>
              <w:top w:val="nil"/>
              <w:left w:val="nil"/>
              <w:bottom w:val="single" w:color="auto" w:sz="4" w:space="0"/>
              <w:right w:val="single" w:color="auto" w:sz="4" w:space="0"/>
            </w:tcBorders>
            <w:noWrap w:val="0"/>
            <w:vAlign w:val="center"/>
          </w:tcPr>
          <w:p w14:paraId="7260CEB4">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1986年5月22日及以后出生</w:t>
            </w:r>
          </w:p>
        </w:tc>
        <w:tc>
          <w:tcPr>
            <w:tcW w:w="750" w:type="dxa"/>
            <w:tcBorders>
              <w:top w:val="nil"/>
              <w:left w:val="nil"/>
              <w:bottom w:val="single" w:color="auto" w:sz="4" w:space="0"/>
              <w:right w:val="single" w:color="auto" w:sz="4" w:space="0"/>
            </w:tcBorders>
            <w:noWrap w:val="0"/>
            <w:vAlign w:val="center"/>
          </w:tcPr>
          <w:p w14:paraId="4549BA3B">
            <w:pPr>
              <w:jc w:val="center"/>
              <w:rPr>
                <w:rFonts w:ascii="仿宋_GB2312" w:hAnsi="仿宋_GB2312" w:eastAsia="仿宋_GB2312" w:cs="仿宋_GB2312"/>
                <w:b/>
                <w:bCs/>
                <w:sz w:val="24"/>
              </w:rPr>
            </w:pPr>
            <w:r>
              <w:rPr>
                <w:rFonts w:hint="eastAsia" w:ascii="仿宋_GB2312" w:hAnsi="仿宋_GB2312" w:eastAsia="仿宋_GB2312" w:cs="仿宋_GB2312"/>
                <w:b/>
                <w:bCs/>
                <w:sz w:val="24"/>
                <w:lang w:val="en-US" w:eastAsia="zh-CN"/>
              </w:rPr>
              <w:t>硕士研究生</w:t>
            </w:r>
            <w:r>
              <w:rPr>
                <w:rFonts w:hint="eastAsia" w:ascii="仿宋_GB2312" w:hAnsi="仿宋_GB2312" w:eastAsia="仿宋_GB2312" w:cs="仿宋_GB2312"/>
                <w:b/>
                <w:bCs/>
                <w:sz w:val="24"/>
              </w:rPr>
              <w:t>及以上</w:t>
            </w:r>
          </w:p>
        </w:tc>
        <w:tc>
          <w:tcPr>
            <w:tcW w:w="2490" w:type="dxa"/>
            <w:tcBorders>
              <w:top w:val="single" w:color="auto" w:sz="4" w:space="0"/>
              <w:left w:val="nil"/>
              <w:bottom w:val="single" w:color="auto" w:sz="4" w:space="0"/>
              <w:right w:val="single" w:color="auto" w:sz="4" w:space="0"/>
            </w:tcBorders>
            <w:noWrap w:val="0"/>
            <w:vAlign w:val="center"/>
          </w:tcPr>
          <w:p w14:paraId="66CC92E7">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研究生：经济学门类（02）、工学门类（08）、管理学门类（12）；</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36F36C6E">
            <w:pPr>
              <w:jc w:val="center"/>
              <w:rPr>
                <w:rFonts w:ascii="仿宋_GB2312" w:hAnsi="仿宋_GB2312" w:eastAsia="仿宋_GB2312" w:cs="仿宋_GB2312"/>
                <w:b/>
                <w:bCs/>
              </w:rPr>
            </w:pPr>
            <w:r>
              <w:rPr>
                <w:rFonts w:hint="eastAsia" w:ascii="仿宋_GB2312" w:hAnsi="仿宋_GB2312" w:eastAsia="仿宋_GB2312" w:cs="仿宋_GB2312"/>
                <w:b/>
                <w:bCs/>
              </w:rPr>
              <w:t>3：1</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7EFDA48B">
            <w:pPr>
              <w:jc w:val="center"/>
              <w:rPr>
                <w:rFonts w:hint="eastAsia" w:ascii="仿宋_GB2312" w:hAnsi="仿宋_GB2312" w:eastAsia="仿宋_GB2312" w:cs="仿宋_GB2312"/>
                <w:b/>
                <w:bCs/>
              </w:rPr>
            </w:pPr>
            <w:r>
              <w:rPr>
                <w:rFonts w:hint="eastAsia" w:ascii="仿宋_GB2312" w:hAnsi="仿宋_GB2312" w:eastAsia="仿宋_GB2312" w:cs="仿宋_GB2312"/>
                <w:b/>
                <w:bCs/>
              </w:rPr>
              <w:t>《综合应用能力测试》</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3BDCCFB3">
            <w:pPr>
              <w:jc w:val="center"/>
              <w:rPr>
                <w:rFonts w:ascii="仿宋_GB2312" w:hAnsi="仿宋_GB2312" w:eastAsia="仿宋_GB2312" w:cs="仿宋_GB2312"/>
                <w:b/>
                <w:bCs/>
              </w:rPr>
            </w:pPr>
            <w:r>
              <w:rPr>
                <w:rFonts w:hint="eastAsia" w:ascii="仿宋_GB2312" w:hAnsi="仿宋_GB2312" w:eastAsia="仿宋_GB2312" w:cs="仿宋_GB2312"/>
                <w:b/>
                <w:bCs/>
              </w:rPr>
              <w:t>3：1</w:t>
            </w:r>
          </w:p>
        </w:tc>
        <w:tc>
          <w:tcPr>
            <w:tcW w:w="3910" w:type="dxa"/>
            <w:tcBorders>
              <w:top w:val="single" w:color="auto" w:sz="4" w:space="0"/>
              <w:left w:val="single" w:color="auto" w:sz="4" w:space="0"/>
              <w:bottom w:val="single" w:color="auto" w:sz="4" w:space="0"/>
              <w:right w:val="single" w:color="auto" w:sz="4" w:space="0"/>
            </w:tcBorders>
            <w:noWrap w:val="0"/>
            <w:vAlign w:val="center"/>
          </w:tcPr>
          <w:p w14:paraId="1B7554F9">
            <w:pPr>
              <w:numPr>
                <w:ilvl w:val="0"/>
                <w:numId w:val="0"/>
              </w:numPr>
              <w:rPr>
                <w:rFonts w:hint="eastAsia" w:ascii="仿宋_GB2312" w:hAnsi="仿宋_GB2312" w:eastAsia="仿宋_GB2312" w:cs="仿宋_GB2312"/>
                <w:b/>
                <w:bCs/>
              </w:rPr>
            </w:pPr>
            <w:r>
              <w:rPr>
                <w:rFonts w:hint="eastAsia" w:ascii="仿宋_GB2312" w:hAnsi="仿宋_GB2312" w:eastAsia="仿宋_GB2312" w:cs="仿宋_GB2312"/>
                <w:b/>
                <w:bCs/>
              </w:rPr>
              <w:t>1.研究生学历，并取得硕士及以上相应学位；</w:t>
            </w:r>
          </w:p>
          <w:p w14:paraId="61C8B513">
            <w:pPr>
              <w:numPr>
                <w:ilvl w:val="0"/>
                <w:numId w:val="0"/>
              </w:numPr>
              <w:rPr>
                <w:rFonts w:hint="eastAsia" w:ascii="仿宋_GB2312" w:hAnsi="仿宋_GB2312" w:eastAsia="仿宋_GB2312" w:cs="仿宋_GB2312"/>
                <w:b/>
                <w:bCs/>
              </w:rPr>
            </w:pPr>
            <w:r>
              <w:rPr>
                <w:rFonts w:hint="eastAsia" w:ascii="仿宋_GB2312" w:hAnsi="仿宋_GB2312" w:eastAsia="仿宋_GB2312" w:cs="仿宋_GB2312"/>
                <w:b/>
                <w:bCs/>
              </w:rPr>
              <w:t>2.中共党员（含中共预备党员）；</w:t>
            </w:r>
          </w:p>
          <w:p w14:paraId="36CAB63B">
            <w:pPr>
              <w:numPr>
                <w:ilvl w:val="0"/>
                <w:numId w:val="0"/>
              </w:numPr>
              <w:rPr>
                <w:rFonts w:hint="eastAsia" w:ascii="仿宋_GB2312" w:hAnsi="仿宋_GB2312" w:eastAsia="仿宋_GB2312" w:cs="仿宋_GB2312"/>
                <w:b/>
                <w:bCs/>
              </w:rPr>
            </w:pPr>
            <w:r>
              <w:rPr>
                <w:rFonts w:hint="eastAsia" w:ascii="仿宋_GB2312" w:hAnsi="仿宋_GB2312" w:eastAsia="仿宋_GB2312" w:cs="仿宋_GB2312"/>
                <w:b/>
                <w:bCs/>
              </w:rPr>
              <w:t>3.具有3年及以上国家审计工作经历，</w:t>
            </w:r>
            <w:r>
              <w:rPr>
                <w:rFonts w:hint="eastAsia" w:ascii="仿宋_GB2312" w:hAnsi="仿宋_GB2312" w:eastAsia="仿宋_GB2312" w:cs="仿宋_GB2312"/>
                <w:b/>
                <w:bCs/>
                <w:lang w:val="en-US" w:eastAsia="zh-CN"/>
              </w:rPr>
              <w:t>且</w:t>
            </w:r>
            <w:r>
              <w:rPr>
                <w:rFonts w:hint="eastAsia" w:ascii="仿宋_GB2312" w:hAnsi="仿宋_GB2312" w:eastAsia="仿宋_GB2312" w:cs="仿宋_GB2312"/>
                <w:b/>
                <w:bCs/>
              </w:rPr>
              <w:t>具有国家审计项目主审工作经历，同时具有中级审计师或以上职称；</w:t>
            </w:r>
          </w:p>
          <w:p w14:paraId="41113CD3">
            <w:pPr>
              <w:numPr>
                <w:ilvl w:val="0"/>
                <w:numId w:val="0"/>
              </w:numPr>
              <w:rPr>
                <w:rFonts w:ascii="仿宋_GB2312" w:hAnsi="仿宋_GB2312" w:eastAsia="仿宋_GB2312" w:cs="仿宋_GB2312"/>
                <w:b/>
                <w:bCs/>
              </w:rPr>
            </w:pPr>
            <w:r>
              <w:rPr>
                <w:rFonts w:hint="eastAsia" w:ascii="仿宋_GB2312" w:hAnsi="仿宋_GB2312" w:eastAsia="仿宋_GB2312" w:cs="仿宋_GB2312"/>
                <w:b/>
                <w:bCs/>
              </w:rPr>
              <w:t>4.报考人员应现聘事业单位七级及以下管理岗位或现任公务员一级主任科员及以下职务（级），按现聘岗位等级进行相应聘用。</w:t>
            </w:r>
          </w:p>
        </w:tc>
      </w:tr>
      <w:tr w14:paraId="360C951C">
        <w:tblPrEx>
          <w:tblCellMar>
            <w:top w:w="0" w:type="dxa"/>
            <w:left w:w="108" w:type="dxa"/>
            <w:bottom w:w="0" w:type="dxa"/>
            <w:right w:w="108" w:type="dxa"/>
          </w:tblCellMar>
        </w:tblPrEx>
        <w:trPr>
          <w:cantSplit/>
          <w:trHeight w:val="600" w:hRule="atLeast"/>
          <w:jc w:val="center"/>
        </w:trPr>
        <w:tc>
          <w:tcPr>
            <w:tcW w:w="1722" w:type="dxa"/>
            <w:tcBorders>
              <w:top w:val="single" w:color="auto" w:sz="4" w:space="0"/>
              <w:left w:val="single" w:color="auto" w:sz="4" w:space="0"/>
              <w:bottom w:val="single" w:color="000000" w:sz="4" w:space="0"/>
              <w:right w:val="single" w:color="auto" w:sz="4" w:space="0"/>
            </w:tcBorders>
            <w:noWrap w:val="0"/>
            <w:vAlign w:val="center"/>
          </w:tcPr>
          <w:p w14:paraId="0D5F670E">
            <w:pPr>
              <w:jc w:val="center"/>
              <w:rPr>
                <w:rFonts w:hint="eastAsia" w:ascii="仿宋_GB2312" w:hAnsi="仿宋_GB2312" w:eastAsia="仿宋_GB2312" w:cs="仿宋_GB2312"/>
                <w:b/>
                <w:bCs/>
              </w:rPr>
            </w:pPr>
            <w:r>
              <w:rPr>
                <w:rFonts w:hint="eastAsia" w:ascii="仿宋_GB2312" w:hAnsi="仿宋_GB2312" w:eastAsia="仿宋_GB2312" w:cs="仿宋_GB2312"/>
                <w:b/>
                <w:bCs/>
              </w:rPr>
              <w:t>四川天府新区纪检监察信息中心</w:t>
            </w:r>
          </w:p>
          <w:p w14:paraId="3E64E027">
            <w:pPr>
              <w:jc w:val="center"/>
              <w:rPr>
                <w:rFonts w:hint="eastAsia" w:ascii="仿宋_GB2312" w:hAnsi="仿宋_GB2312" w:eastAsia="仿宋_GB2312" w:cs="仿宋_GB2312"/>
              </w:rPr>
            </w:pPr>
            <w:r>
              <w:rPr>
                <w:rFonts w:hint="eastAsia" w:ascii="仿宋_GB2312" w:hAnsi="仿宋_GB2312" w:eastAsia="仿宋_GB2312" w:cs="仿宋_GB2312"/>
                <w:b/>
                <w:bCs/>
              </w:rPr>
              <w:t>（公益一类）</w:t>
            </w:r>
          </w:p>
        </w:tc>
        <w:tc>
          <w:tcPr>
            <w:tcW w:w="435"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27A0F703">
            <w:pPr>
              <w:jc w:val="center"/>
              <w:rPr>
                <w:rFonts w:hint="eastAsia" w:ascii="仿宋_GB2312" w:hAnsi="仿宋_GB2312" w:eastAsia="仿宋_GB2312" w:cs="仿宋_GB2312"/>
                <w:sz w:val="24"/>
              </w:rPr>
            </w:pPr>
            <w:r>
              <w:rPr>
                <w:rFonts w:hint="eastAsia" w:ascii="仿宋_GB2312" w:hAnsi="仿宋_GB2312" w:eastAsia="仿宋_GB2312" w:cs="仿宋_GB2312"/>
                <w:b/>
                <w:bCs/>
                <w:sz w:val="24"/>
              </w:rPr>
              <w:t>审查调查岗</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19D0F36F">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管理</w:t>
            </w:r>
          </w:p>
          <w:p w14:paraId="60496CE5">
            <w:pPr>
              <w:jc w:val="center"/>
              <w:rPr>
                <w:rFonts w:ascii="仿宋_GB2312" w:hAnsi="仿宋_GB2312" w:eastAsia="仿宋_GB2312" w:cs="仿宋_GB2312"/>
                <w:sz w:val="24"/>
              </w:rPr>
            </w:pPr>
            <w:r>
              <w:rPr>
                <w:rFonts w:hint="eastAsia" w:ascii="仿宋_GB2312" w:hAnsi="仿宋_GB2312" w:eastAsia="仿宋_GB2312" w:cs="仿宋_GB2312"/>
                <w:b/>
                <w:bCs/>
                <w:sz w:val="24"/>
              </w:rPr>
              <w:t>岗位</w:t>
            </w:r>
          </w:p>
        </w:tc>
        <w:tc>
          <w:tcPr>
            <w:tcW w:w="585" w:type="dxa"/>
            <w:tcBorders>
              <w:top w:val="single" w:color="auto" w:sz="4" w:space="0"/>
              <w:left w:val="single" w:color="auto" w:sz="4" w:space="0"/>
              <w:bottom w:val="single" w:color="auto" w:sz="4" w:space="0"/>
              <w:right w:val="single" w:color="auto" w:sz="4" w:space="0"/>
            </w:tcBorders>
            <w:noWrap w:val="0"/>
            <w:vAlign w:val="center"/>
          </w:tcPr>
          <w:p w14:paraId="7BBD1F4E">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lang w:val="en-US" w:eastAsia="zh-CN"/>
              </w:rPr>
              <w:t>七</w:t>
            </w:r>
            <w:r>
              <w:rPr>
                <w:rFonts w:hint="eastAsia" w:ascii="仿宋_GB2312" w:hAnsi="仿宋_GB2312" w:eastAsia="仿宋_GB2312" w:cs="仿宋_GB2312"/>
                <w:b/>
                <w:bCs/>
                <w:sz w:val="24"/>
              </w:rPr>
              <w:t>级</w:t>
            </w:r>
          </w:p>
          <w:p w14:paraId="671A50AC">
            <w:pPr>
              <w:jc w:val="center"/>
              <w:rPr>
                <w:rFonts w:ascii="仿宋_GB2312" w:hAnsi="仿宋_GB2312" w:eastAsia="仿宋_GB2312" w:cs="仿宋_GB2312"/>
                <w:color w:val="FF0000"/>
                <w:sz w:val="24"/>
              </w:rPr>
            </w:pPr>
            <w:r>
              <w:rPr>
                <w:rFonts w:hint="eastAsia" w:ascii="仿宋_GB2312" w:hAnsi="仿宋_GB2312" w:eastAsia="仿宋_GB2312" w:cs="仿宋_GB2312"/>
                <w:b/>
                <w:bCs/>
                <w:sz w:val="24"/>
              </w:rPr>
              <w:t>及以下</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38366C61">
            <w:pPr>
              <w:jc w:val="center"/>
              <w:rPr>
                <w:rFonts w:hint="default" w:ascii="仿宋_GB2312" w:hAnsi="仿宋_GB2312" w:eastAsia="仿宋_GB2312" w:cs="仿宋_GB2312"/>
                <w:lang w:val="en-US"/>
              </w:rPr>
            </w:pPr>
            <w:r>
              <w:rPr>
                <w:rFonts w:hint="eastAsia" w:ascii="仿宋_GB2312" w:hAnsi="仿宋_GB2312" w:eastAsia="仿宋_GB2312" w:cs="仿宋_GB2312"/>
                <w:b/>
                <w:bCs/>
                <w:lang w:val="en-US" w:eastAsia="zh-CN"/>
              </w:rPr>
              <w:t>20101002</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6752527C">
            <w:pPr>
              <w:jc w:val="center"/>
              <w:rPr>
                <w:rFonts w:hint="eastAsia" w:ascii="仿宋_GB2312" w:hAnsi="仿宋_GB2312" w:eastAsia="仿宋_GB2312" w:cs="仿宋_GB2312"/>
              </w:rPr>
            </w:pPr>
            <w:r>
              <w:rPr>
                <w:rFonts w:hint="eastAsia" w:ascii="仿宋_GB2312" w:hAnsi="仿宋_GB2312" w:eastAsia="仿宋_GB2312" w:cs="仿宋_GB2312"/>
                <w:b/>
                <w:bCs/>
                <w:lang w:val="en-US" w:eastAsia="zh-CN"/>
              </w:rPr>
              <w:t>1</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0908023A">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1986年5月22日及以后出生</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7D4AD748">
            <w:pPr>
              <w:jc w:val="center"/>
              <w:rPr>
                <w:rFonts w:hint="eastAsia" w:ascii="仿宋_GB2312" w:hAnsi="仿宋_GB2312" w:eastAsia="仿宋_GB2312" w:cs="仿宋_GB2312"/>
                <w:sz w:val="24"/>
              </w:rPr>
            </w:pPr>
            <w:r>
              <w:rPr>
                <w:rFonts w:hint="eastAsia" w:ascii="仿宋_GB2312" w:hAnsi="仿宋_GB2312" w:eastAsia="仿宋_GB2312" w:cs="仿宋_GB2312"/>
                <w:b/>
                <w:bCs/>
                <w:sz w:val="24"/>
                <w:lang w:val="en-US" w:eastAsia="zh-CN"/>
              </w:rPr>
              <w:t>硕士研究生</w:t>
            </w:r>
            <w:r>
              <w:rPr>
                <w:rFonts w:hint="eastAsia" w:ascii="仿宋_GB2312" w:hAnsi="仿宋_GB2312" w:eastAsia="仿宋_GB2312" w:cs="仿宋_GB2312"/>
                <w:b/>
                <w:bCs/>
                <w:sz w:val="24"/>
              </w:rPr>
              <w:t>及以上</w:t>
            </w:r>
          </w:p>
        </w:tc>
        <w:tc>
          <w:tcPr>
            <w:tcW w:w="2490" w:type="dxa"/>
            <w:tcBorders>
              <w:top w:val="single" w:color="auto" w:sz="4" w:space="0"/>
              <w:left w:val="single" w:color="auto" w:sz="4" w:space="0"/>
              <w:bottom w:val="single" w:color="auto" w:sz="4" w:space="0"/>
              <w:right w:val="single" w:color="auto" w:sz="4" w:space="0"/>
            </w:tcBorders>
            <w:noWrap w:val="0"/>
            <w:vAlign w:val="center"/>
          </w:tcPr>
          <w:p w14:paraId="357AF8D9">
            <w:pPr>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研究生：法学门类（03），法学一级学科（0301）；法学门类（03），纪检监察学一级学科（0308）；法学门类（03），法律一级学科（0351）；</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0ED1C47D">
            <w:pPr>
              <w:jc w:val="center"/>
              <w:rPr>
                <w:rFonts w:ascii="仿宋_GB2312" w:hAnsi="仿宋_GB2312" w:eastAsia="仿宋_GB2312" w:cs="仿宋_GB2312"/>
              </w:rPr>
            </w:pPr>
            <w:r>
              <w:rPr>
                <w:rFonts w:hint="eastAsia" w:ascii="仿宋_GB2312" w:hAnsi="仿宋_GB2312" w:eastAsia="仿宋_GB2312" w:cs="仿宋_GB2312"/>
                <w:b/>
                <w:bCs/>
              </w:rPr>
              <w:t>3：1</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45C382A5">
            <w:pPr>
              <w:jc w:val="center"/>
              <w:rPr>
                <w:rFonts w:hint="eastAsia" w:ascii="仿宋_GB2312" w:hAnsi="仿宋_GB2312" w:eastAsia="仿宋_GB2312" w:cs="仿宋_GB2312"/>
                <w:b/>
                <w:bCs/>
              </w:rPr>
            </w:pPr>
            <w:r>
              <w:rPr>
                <w:rFonts w:hint="eastAsia" w:ascii="仿宋_GB2312" w:hAnsi="仿宋_GB2312" w:eastAsia="仿宋_GB2312" w:cs="仿宋_GB2312"/>
                <w:b/>
                <w:bCs/>
              </w:rPr>
              <w:t>《综合应用能力测试》</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7D983DF5">
            <w:pPr>
              <w:jc w:val="center"/>
              <w:rPr>
                <w:rFonts w:hint="eastAsia" w:ascii="仿宋_GB2312" w:hAnsi="仿宋_GB2312" w:eastAsia="仿宋_GB2312" w:cs="仿宋_GB2312"/>
                <w:b/>
                <w:bCs/>
              </w:rPr>
            </w:pPr>
            <w:r>
              <w:rPr>
                <w:rFonts w:hint="eastAsia" w:ascii="仿宋_GB2312" w:hAnsi="仿宋_GB2312" w:eastAsia="仿宋_GB2312" w:cs="仿宋_GB2312"/>
                <w:b/>
                <w:bCs/>
              </w:rPr>
              <w:t>3：1</w:t>
            </w:r>
          </w:p>
        </w:tc>
        <w:tc>
          <w:tcPr>
            <w:tcW w:w="3910" w:type="dxa"/>
            <w:tcBorders>
              <w:top w:val="single" w:color="auto" w:sz="4" w:space="0"/>
              <w:left w:val="single" w:color="auto" w:sz="4" w:space="0"/>
              <w:bottom w:val="single" w:color="auto" w:sz="4" w:space="0"/>
              <w:right w:val="single" w:color="auto" w:sz="4" w:space="0"/>
            </w:tcBorders>
            <w:noWrap w:val="0"/>
            <w:vAlign w:val="center"/>
          </w:tcPr>
          <w:p w14:paraId="0E5BEA2A">
            <w:pPr>
              <w:numPr>
                <w:ilvl w:val="0"/>
                <w:numId w:val="0"/>
              </w:numPr>
              <w:jc w:val="both"/>
              <w:rPr>
                <w:rFonts w:hint="eastAsia" w:ascii="仿宋_GB2312" w:hAnsi="仿宋_GB2312" w:eastAsia="仿宋_GB2312" w:cs="仿宋_GB2312"/>
                <w:b/>
                <w:bCs/>
                <w:lang w:eastAsia="zh-CN"/>
              </w:rPr>
            </w:pPr>
            <w:r>
              <w:rPr>
                <w:rFonts w:hint="eastAsia" w:ascii="仿宋_GB2312" w:hAnsi="仿宋_GB2312" w:eastAsia="仿宋_GB2312" w:cs="仿宋_GB2312"/>
                <w:b/>
                <w:bCs/>
                <w:lang w:eastAsia="zh-CN"/>
              </w:rPr>
              <w:t>1.研究生学历，并取得硕士及以上相应学位；</w:t>
            </w:r>
          </w:p>
          <w:p w14:paraId="7D2339A2">
            <w:pPr>
              <w:numPr>
                <w:ilvl w:val="0"/>
                <w:numId w:val="0"/>
              </w:numPr>
              <w:jc w:val="both"/>
              <w:rPr>
                <w:rFonts w:hint="eastAsia" w:ascii="仿宋_GB2312" w:hAnsi="仿宋_GB2312" w:eastAsia="仿宋_GB2312" w:cs="仿宋_GB2312"/>
                <w:b/>
                <w:bCs/>
                <w:lang w:eastAsia="zh-CN"/>
              </w:rPr>
            </w:pPr>
            <w:r>
              <w:rPr>
                <w:rFonts w:hint="eastAsia" w:ascii="仿宋_GB2312" w:hAnsi="仿宋_GB2312" w:eastAsia="仿宋_GB2312" w:cs="仿宋_GB2312"/>
                <w:b/>
                <w:bCs/>
                <w:lang w:eastAsia="zh-CN"/>
              </w:rPr>
              <w:t>2.中共党员（含中共预备党员）；</w:t>
            </w:r>
          </w:p>
          <w:p w14:paraId="6BE5CBB0">
            <w:pPr>
              <w:numPr>
                <w:ilvl w:val="0"/>
                <w:numId w:val="0"/>
              </w:numPr>
              <w:jc w:val="both"/>
              <w:rPr>
                <w:rFonts w:hint="eastAsia" w:ascii="仿宋_GB2312" w:hAnsi="仿宋_GB2312" w:eastAsia="仿宋_GB2312" w:cs="仿宋_GB2312"/>
                <w:b/>
                <w:bCs/>
                <w:lang w:eastAsia="zh-CN"/>
              </w:rPr>
            </w:pPr>
            <w:r>
              <w:rPr>
                <w:rFonts w:hint="eastAsia" w:ascii="仿宋_GB2312" w:hAnsi="仿宋_GB2312" w:eastAsia="仿宋_GB2312" w:cs="仿宋_GB2312"/>
                <w:b/>
                <w:bCs/>
                <w:lang w:eastAsia="zh-CN"/>
              </w:rPr>
              <w:t>3.具有3年及以上纪检、公安、法院、检察院办案工作经历；</w:t>
            </w:r>
          </w:p>
          <w:p w14:paraId="384A6DD0">
            <w:pPr>
              <w:numPr>
                <w:ilvl w:val="0"/>
                <w:numId w:val="0"/>
              </w:numPr>
              <w:jc w:val="both"/>
              <w:rPr>
                <w:rFonts w:hint="eastAsia" w:ascii="仿宋_GB2312" w:hAnsi="仿宋_GB2312" w:eastAsia="仿宋_GB2312" w:cs="仿宋_GB2312"/>
                <w:b/>
                <w:bCs/>
                <w:lang w:eastAsia="zh-CN"/>
              </w:rPr>
            </w:pPr>
            <w:r>
              <w:rPr>
                <w:rFonts w:hint="eastAsia" w:ascii="仿宋_GB2312" w:hAnsi="仿宋_GB2312" w:eastAsia="仿宋_GB2312" w:cs="仿宋_GB2312"/>
                <w:b/>
                <w:bCs/>
                <w:lang w:eastAsia="zh-CN"/>
              </w:rPr>
              <w:t>4.报考人员应现聘事业单位七级及以下管理岗位或现任公务员一级主任科员及以下职务（级），按现聘岗位等级进行相应聘用。</w:t>
            </w:r>
          </w:p>
        </w:tc>
      </w:tr>
      <w:tr w14:paraId="6E40176E">
        <w:tblPrEx>
          <w:tblCellMar>
            <w:top w:w="0" w:type="dxa"/>
            <w:left w:w="108" w:type="dxa"/>
            <w:bottom w:w="0" w:type="dxa"/>
            <w:right w:w="108" w:type="dxa"/>
          </w:tblCellMar>
        </w:tblPrEx>
        <w:trPr>
          <w:cantSplit/>
          <w:trHeight w:val="600" w:hRule="atLeast"/>
          <w:jc w:val="center"/>
        </w:trPr>
        <w:tc>
          <w:tcPr>
            <w:tcW w:w="1722" w:type="dxa"/>
            <w:tcBorders>
              <w:top w:val="single" w:color="auto" w:sz="4" w:space="0"/>
              <w:left w:val="single" w:color="auto" w:sz="4" w:space="0"/>
              <w:bottom w:val="single" w:color="000000" w:sz="4" w:space="0"/>
              <w:right w:val="single" w:color="auto" w:sz="4" w:space="0"/>
            </w:tcBorders>
            <w:noWrap w:val="0"/>
            <w:vAlign w:val="center"/>
          </w:tcPr>
          <w:p w14:paraId="22398BDF">
            <w:pPr>
              <w:jc w:val="center"/>
              <w:rPr>
                <w:rFonts w:hint="eastAsia" w:ascii="仿宋_GB2312" w:hAnsi="仿宋_GB2312" w:eastAsia="仿宋_GB2312" w:cs="仿宋_GB2312"/>
                <w:b/>
                <w:bCs/>
              </w:rPr>
            </w:pPr>
            <w:r>
              <w:rPr>
                <w:rFonts w:hint="eastAsia" w:ascii="仿宋_GB2312" w:hAnsi="仿宋_GB2312" w:eastAsia="仿宋_GB2312" w:cs="仿宋_GB2312"/>
                <w:b/>
                <w:bCs/>
              </w:rPr>
              <w:t>四川天府新区人力资源服务中心</w:t>
            </w:r>
          </w:p>
          <w:p w14:paraId="43092A29">
            <w:pPr>
              <w:jc w:val="center"/>
              <w:rPr>
                <w:rFonts w:hint="eastAsia" w:ascii="仿宋_GB2312" w:hAnsi="仿宋_GB2312" w:eastAsia="仿宋_GB2312" w:cs="仿宋_GB2312"/>
              </w:rPr>
            </w:pPr>
            <w:r>
              <w:rPr>
                <w:rFonts w:hint="eastAsia" w:ascii="仿宋_GB2312" w:hAnsi="仿宋_GB2312" w:eastAsia="仿宋_GB2312" w:cs="仿宋_GB2312"/>
                <w:b/>
                <w:bCs/>
              </w:rPr>
              <w:t>（公益一类）</w:t>
            </w:r>
          </w:p>
        </w:tc>
        <w:tc>
          <w:tcPr>
            <w:tcW w:w="435"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1292598E">
            <w:pPr>
              <w:jc w:val="center"/>
              <w:rPr>
                <w:rFonts w:hint="eastAsia" w:ascii="仿宋_GB2312" w:hAnsi="仿宋_GB2312" w:eastAsia="仿宋_GB2312" w:cs="仿宋_GB2312"/>
                <w:sz w:val="24"/>
              </w:rPr>
            </w:pPr>
            <w:r>
              <w:rPr>
                <w:rFonts w:hint="eastAsia" w:ascii="仿宋_GB2312" w:hAnsi="仿宋_GB2312" w:eastAsia="仿宋_GB2312" w:cs="仿宋_GB2312"/>
                <w:b/>
                <w:bCs/>
                <w:sz w:val="24"/>
              </w:rPr>
              <w:t>人才服务岗</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4897053D">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管理</w:t>
            </w:r>
          </w:p>
          <w:p w14:paraId="27F7190C">
            <w:pPr>
              <w:jc w:val="center"/>
              <w:rPr>
                <w:rFonts w:hint="eastAsia" w:ascii="仿宋_GB2312" w:hAnsi="仿宋_GB2312" w:eastAsia="仿宋_GB2312" w:cs="仿宋_GB2312"/>
                <w:sz w:val="24"/>
              </w:rPr>
            </w:pPr>
            <w:r>
              <w:rPr>
                <w:rFonts w:hint="eastAsia" w:ascii="仿宋_GB2312" w:hAnsi="仿宋_GB2312" w:eastAsia="仿宋_GB2312" w:cs="仿宋_GB2312"/>
                <w:b/>
                <w:bCs/>
                <w:sz w:val="24"/>
              </w:rPr>
              <w:t>岗位</w:t>
            </w:r>
          </w:p>
        </w:tc>
        <w:tc>
          <w:tcPr>
            <w:tcW w:w="585" w:type="dxa"/>
            <w:tcBorders>
              <w:top w:val="single" w:color="auto" w:sz="4" w:space="0"/>
              <w:left w:val="single" w:color="auto" w:sz="4" w:space="0"/>
              <w:bottom w:val="single" w:color="auto" w:sz="4" w:space="0"/>
              <w:right w:val="single" w:color="auto" w:sz="4" w:space="0"/>
            </w:tcBorders>
            <w:noWrap w:val="0"/>
            <w:vAlign w:val="center"/>
          </w:tcPr>
          <w:p w14:paraId="6C98684B">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lang w:val="en-US" w:eastAsia="zh-CN"/>
              </w:rPr>
              <w:t>七</w:t>
            </w:r>
            <w:r>
              <w:rPr>
                <w:rFonts w:hint="eastAsia" w:ascii="仿宋_GB2312" w:hAnsi="仿宋_GB2312" w:eastAsia="仿宋_GB2312" w:cs="仿宋_GB2312"/>
                <w:b/>
                <w:bCs/>
                <w:sz w:val="24"/>
              </w:rPr>
              <w:t>级</w:t>
            </w:r>
          </w:p>
          <w:p w14:paraId="7524D60D">
            <w:pPr>
              <w:jc w:val="center"/>
              <w:rPr>
                <w:rFonts w:hint="eastAsia" w:ascii="仿宋_GB2312" w:hAnsi="仿宋_GB2312" w:eastAsia="仿宋_GB2312" w:cs="仿宋_GB2312"/>
                <w:color w:val="FF0000"/>
                <w:sz w:val="24"/>
              </w:rPr>
            </w:pPr>
            <w:r>
              <w:rPr>
                <w:rFonts w:hint="eastAsia" w:ascii="仿宋_GB2312" w:hAnsi="仿宋_GB2312" w:eastAsia="仿宋_GB2312" w:cs="仿宋_GB2312"/>
                <w:b/>
                <w:bCs/>
                <w:sz w:val="24"/>
              </w:rPr>
              <w:t>及以下</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5864B6BF">
            <w:pPr>
              <w:jc w:val="center"/>
              <w:rPr>
                <w:rFonts w:hint="default" w:ascii="仿宋_GB2312" w:hAnsi="仿宋_GB2312" w:eastAsia="仿宋_GB2312" w:cs="仿宋_GB2312"/>
                <w:lang w:val="en-US"/>
              </w:rPr>
            </w:pPr>
            <w:r>
              <w:rPr>
                <w:rFonts w:hint="eastAsia" w:ascii="仿宋_GB2312" w:hAnsi="仿宋_GB2312" w:eastAsia="仿宋_GB2312" w:cs="仿宋_GB2312"/>
                <w:b/>
                <w:bCs/>
                <w:lang w:val="en-US" w:eastAsia="zh-CN"/>
              </w:rPr>
              <w:t>20101003</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09721B5A">
            <w:pPr>
              <w:jc w:val="center"/>
              <w:rPr>
                <w:rFonts w:hint="eastAsia" w:ascii="仿宋_GB2312" w:hAnsi="仿宋_GB2312" w:eastAsia="仿宋_GB2312" w:cs="仿宋_GB2312"/>
              </w:rPr>
            </w:pPr>
            <w:r>
              <w:rPr>
                <w:rFonts w:hint="eastAsia" w:ascii="仿宋_GB2312" w:hAnsi="仿宋_GB2312" w:eastAsia="仿宋_GB2312" w:cs="仿宋_GB2312"/>
                <w:b/>
                <w:bCs/>
                <w:lang w:val="en-US" w:eastAsia="zh-CN"/>
              </w:rPr>
              <w:t>1</w:t>
            </w:r>
          </w:p>
        </w:tc>
        <w:tc>
          <w:tcPr>
            <w:tcW w:w="1020" w:type="dxa"/>
            <w:tcBorders>
              <w:top w:val="single" w:color="auto" w:sz="4" w:space="0"/>
              <w:left w:val="nil"/>
              <w:bottom w:val="single" w:color="auto" w:sz="4" w:space="0"/>
              <w:right w:val="single" w:color="auto" w:sz="4" w:space="0"/>
            </w:tcBorders>
            <w:noWrap w:val="0"/>
            <w:vAlign w:val="center"/>
          </w:tcPr>
          <w:p w14:paraId="6D918E87">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1986年5月22日及以后出生</w:t>
            </w:r>
          </w:p>
        </w:tc>
        <w:tc>
          <w:tcPr>
            <w:tcW w:w="750" w:type="dxa"/>
            <w:tcBorders>
              <w:top w:val="single" w:color="auto" w:sz="4" w:space="0"/>
              <w:left w:val="nil"/>
              <w:bottom w:val="single" w:color="auto" w:sz="4" w:space="0"/>
              <w:right w:val="single" w:color="auto" w:sz="4" w:space="0"/>
            </w:tcBorders>
            <w:noWrap w:val="0"/>
            <w:vAlign w:val="center"/>
          </w:tcPr>
          <w:p w14:paraId="378129E2">
            <w:pPr>
              <w:jc w:val="center"/>
              <w:rPr>
                <w:rFonts w:hint="eastAsia" w:ascii="仿宋_GB2312" w:hAnsi="仿宋_GB2312" w:eastAsia="仿宋_GB2312" w:cs="仿宋_GB2312"/>
                <w:sz w:val="24"/>
              </w:rPr>
            </w:pPr>
            <w:r>
              <w:rPr>
                <w:rFonts w:hint="eastAsia" w:ascii="仿宋_GB2312" w:hAnsi="仿宋_GB2312" w:eastAsia="仿宋_GB2312" w:cs="仿宋_GB2312"/>
                <w:b/>
                <w:bCs/>
                <w:sz w:val="24"/>
                <w:lang w:val="en-US" w:eastAsia="zh-CN"/>
              </w:rPr>
              <w:t>硕士研究生</w:t>
            </w:r>
            <w:r>
              <w:rPr>
                <w:rFonts w:hint="eastAsia" w:ascii="仿宋_GB2312" w:hAnsi="仿宋_GB2312" w:eastAsia="仿宋_GB2312" w:cs="仿宋_GB2312"/>
                <w:b/>
                <w:bCs/>
                <w:sz w:val="24"/>
              </w:rPr>
              <w:t>及以上</w:t>
            </w:r>
          </w:p>
        </w:tc>
        <w:tc>
          <w:tcPr>
            <w:tcW w:w="2490" w:type="dxa"/>
            <w:tcBorders>
              <w:top w:val="single" w:color="auto" w:sz="4" w:space="0"/>
              <w:left w:val="nil"/>
              <w:bottom w:val="single" w:color="auto" w:sz="4" w:space="0"/>
              <w:right w:val="single" w:color="auto" w:sz="4" w:space="0"/>
            </w:tcBorders>
            <w:noWrap w:val="0"/>
            <w:vAlign w:val="center"/>
          </w:tcPr>
          <w:p w14:paraId="7E4E7884">
            <w:pPr>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研究生：经济学门类（02）、法学门类（03）、工学门类（08）、管理学门类（12）；</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4603A230">
            <w:pPr>
              <w:jc w:val="left"/>
              <w:rPr>
                <w:rFonts w:hint="default" w:ascii="仿宋_GB2312" w:hAnsi="仿宋_GB2312" w:eastAsia="仿宋_GB2312" w:cs="仿宋_GB2312"/>
                <w:lang w:val="en-US" w:eastAsia="zh-CN"/>
              </w:rPr>
            </w:pPr>
            <w:r>
              <w:rPr>
                <w:rFonts w:hint="eastAsia" w:ascii="仿宋_GB2312" w:hAnsi="仿宋_GB2312" w:eastAsia="仿宋_GB2312" w:cs="仿宋_GB2312"/>
                <w:b/>
                <w:bCs/>
              </w:rPr>
              <w:t>3：1</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5ACDE944">
            <w:pPr>
              <w:jc w:val="center"/>
              <w:rPr>
                <w:rFonts w:hint="eastAsia" w:ascii="仿宋_GB2312" w:hAnsi="仿宋_GB2312" w:eastAsia="仿宋_GB2312" w:cs="仿宋_GB2312"/>
                <w:b/>
                <w:bCs/>
              </w:rPr>
            </w:pPr>
            <w:r>
              <w:rPr>
                <w:rFonts w:hint="eastAsia" w:ascii="仿宋_GB2312" w:hAnsi="仿宋_GB2312" w:eastAsia="仿宋_GB2312" w:cs="仿宋_GB2312"/>
                <w:b/>
                <w:bCs/>
              </w:rPr>
              <w:t>《综合应用能力测试》</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2F3F7344">
            <w:pPr>
              <w:jc w:val="center"/>
              <w:rPr>
                <w:rFonts w:hint="eastAsia" w:ascii="仿宋_GB2312" w:hAnsi="仿宋_GB2312" w:eastAsia="仿宋_GB2312" w:cs="仿宋_GB2312"/>
                <w:b/>
                <w:bCs/>
              </w:rPr>
            </w:pPr>
            <w:r>
              <w:rPr>
                <w:rFonts w:hint="eastAsia" w:ascii="仿宋_GB2312" w:hAnsi="仿宋_GB2312" w:eastAsia="仿宋_GB2312" w:cs="仿宋_GB2312"/>
                <w:b/>
                <w:bCs/>
              </w:rPr>
              <w:t>3：1</w:t>
            </w:r>
          </w:p>
        </w:tc>
        <w:tc>
          <w:tcPr>
            <w:tcW w:w="3910" w:type="dxa"/>
            <w:tcBorders>
              <w:top w:val="single" w:color="auto" w:sz="4" w:space="0"/>
              <w:left w:val="single" w:color="auto" w:sz="4" w:space="0"/>
              <w:bottom w:val="single" w:color="auto" w:sz="4" w:space="0"/>
              <w:right w:val="single" w:color="auto" w:sz="4" w:space="0"/>
            </w:tcBorders>
            <w:noWrap w:val="0"/>
            <w:vAlign w:val="center"/>
          </w:tcPr>
          <w:p w14:paraId="148A5D36">
            <w:pPr>
              <w:numPr>
                <w:ilvl w:val="0"/>
                <w:numId w:val="0"/>
              </w:numPr>
              <w:rPr>
                <w:rFonts w:hint="eastAsia" w:ascii="仿宋_GB2312" w:hAnsi="仿宋_GB2312" w:eastAsia="仿宋_GB2312" w:cs="仿宋_GB2312"/>
                <w:b/>
                <w:bCs/>
              </w:rPr>
            </w:pPr>
            <w:r>
              <w:rPr>
                <w:rFonts w:hint="eastAsia" w:ascii="仿宋_GB2312" w:hAnsi="仿宋_GB2312" w:eastAsia="仿宋_GB2312" w:cs="仿宋_GB2312"/>
                <w:b/>
                <w:bCs/>
              </w:rPr>
              <w:t>1.研究生学历，并取得硕士及以上相应学位；</w:t>
            </w:r>
          </w:p>
          <w:p w14:paraId="045C6D79">
            <w:pPr>
              <w:numPr>
                <w:ilvl w:val="0"/>
                <w:numId w:val="0"/>
              </w:numPr>
              <w:rPr>
                <w:rFonts w:hint="eastAsia" w:ascii="仿宋_GB2312" w:hAnsi="仿宋_GB2312" w:eastAsia="仿宋_GB2312" w:cs="仿宋_GB2312"/>
                <w:b/>
                <w:bCs/>
              </w:rPr>
            </w:pPr>
            <w:r>
              <w:rPr>
                <w:rFonts w:hint="eastAsia" w:ascii="仿宋_GB2312" w:hAnsi="仿宋_GB2312" w:eastAsia="仿宋_GB2312" w:cs="仿宋_GB2312"/>
                <w:b/>
                <w:bCs/>
              </w:rPr>
              <w:t>2.中共党员（含中共预备党员）；</w:t>
            </w:r>
          </w:p>
          <w:p w14:paraId="3985EDF3">
            <w:pPr>
              <w:numPr>
                <w:ilvl w:val="0"/>
                <w:numId w:val="0"/>
              </w:numPr>
              <w:rPr>
                <w:rFonts w:hint="eastAsia" w:ascii="仿宋_GB2312" w:hAnsi="仿宋_GB2312" w:eastAsia="仿宋_GB2312" w:cs="仿宋_GB2312"/>
                <w:b/>
                <w:bCs/>
              </w:rPr>
            </w:pPr>
            <w:r>
              <w:rPr>
                <w:rFonts w:hint="eastAsia" w:ascii="仿宋_GB2312" w:hAnsi="仿宋_GB2312" w:eastAsia="仿宋_GB2312" w:cs="仿宋_GB2312"/>
                <w:b/>
                <w:bCs/>
              </w:rPr>
              <w:t>3.具有2年及以上区（市）县级及以上人社部门专业技术职称管理服务工作经历；</w:t>
            </w:r>
          </w:p>
          <w:p w14:paraId="11750808">
            <w:pPr>
              <w:numPr>
                <w:ilvl w:val="0"/>
                <w:numId w:val="0"/>
              </w:numPr>
              <w:rPr>
                <w:rFonts w:hint="eastAsia" w:ascii="仿宋_GB2312" w:hAnsi="仿宋_GB2312" w:eastAsia="仿宋_GB2312" w:cs="仿宋_GB2312"/>
                <w:b/>
                <w:bCs/>
              </w:rPr>
            </w:pPr>
            <w:r>
              <w:rPr>
                <w:rFonts w:hint="eastAsia" w:ascii="仿宋_GB2312" w:hAnsi="仿宋_GB2312" w:eastAsia="仿宋_GB2312" w:cs="仿宋_GB2312"/>
                <w:b/>
                <w:bCs/>
              </w:rPr>
              <w:t>4.报考人员应现聘事业单位七级及以下管理岗位或现任公务员一级主任科员及以下职务（级），按现聘岗位等级进行相应聘用。</w:t>
            </w:r>
          </w:p>
        </w:tc>
      </w:tr>
      <w:tr w14:paraId="394BBE2E">
        <w:tblPrEx>
          <w:tblCellMar>
            <w:top w:w="0" w:type="dxa"/>
            <w:left w:w="108" w:type="dxa"/>
            <w:bottom w:w="0" w:type="dxa"/>
            <w:right w:w="108" w:type="dxa"/>
          </w:tblCellMar>
        </w:tblPrEx>
        <w:trPr>
          <w:cantSplit/>
          <w:trHeight w:val="600" w:hRule="atLeast"/>
          <w:jc w:val="center"/>
        </w:trPr>
        <w:tc>
          <w:tcPr>
            <w:tcW w:w="1722" w:type="dxa"/>
            <w:tcBorders>
              <w:top w:val="single" w:color="auto" w:sz="4" w:space="0"/>
              <w:left w:val="single" w:color="auto" w:sz="4" w:space="0"/>
              <w:bottom w:val="single" w:color="auto" w:sz="4" w:space="0"/>
              <w:right w:val="single" w:color="auto" w:sz="4" w:space="0"/>
            </w:tcBorders>
            <w:noWrap w:val="0"/>
            <w:vAlign w:val="center"/>
          </w:tcPr>
          <w:p w14:paraId="2E4B439B">
            <w:pPr>
              <w:jc w:val="center"/>
              <w:rPr>
                <w:rFonts w:hint="eastAsia" w:ascii="仿宋_GB2312" w:hAnsi="仿宋_GB2312" w:eastAsia="仿宋_GB2312" w:cs="仿宋_GB2312"/>
                <w:b/>
                <w:bCs/>
              </w:rPr>
            </w:pPr>
            <w:r>
              <w:rPr>
                <w:rFonts w:hint="eastAsia" w:ascii="仿宋_GB2312" w:hAnsi="仿宋_GB2312" w:eastAsia="仿宋_GB2312" w:cs="仿宋_GB2312"/>
                <w:b/>
                <w:bCs/>
              </w:rPr>
              <w:t>四川天府新区基层治理发展中心</w:t>
            </w:r>
          </w:p>
          <w:p w14:paraId="3B8A5E0D">
            <w:pPr>
              <w:jc w:val="center"/>
              <w:rPr>
                <w:rFonts w:hint="eastAsia" w:ascii="仿宋_GB2312" w:hAnsi="仿宋_GB2312" w:eastAsia="仿宋_GB2312" w:cs="仿宋_GB2312"/>
              </w:rPr>
            </w:pPr>
            <w:r>
              <w:rPr>
                <w:rFonts w:hint="eastAsia" w:ascii="仿宋_GB2312" w:hAnsi="仿宋_GB2312" w:eastAsia="仿宋_GB2312" w:cs="仿宋_GB2312"/>
                <w:b/>
                <w:bCs/>
              </w:rPr>
              <w:t>（公益一类）</w:t>
            </w:r>
          </w:p>
        </w:tc>
        <w:tc>
          <w:tcPr>
            <w:tcW w:w="435"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72A211F7">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基层治理岗</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63DE7147">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管理</w:t>
            </w:r>
          </w:p>
          <w:p w14:paraId="6918C389">
            <w:pPr>
              <w:jc w:val="center"/>
              <w:rPr>
                <w:rFonts w:hint="eastAsia" w:ascii="仿宋_GB2312" w:hAnsi="仿宋_GB2312" w:eastAsia="仿宋_GB2312" w:cs="仿宋_GB2312"/>
                <w:sz w:val="24"/>
              </w:rPr>
            </w:pPr>
            <w:r>
              <w:rPr>
                <w:rFonts w:hint="eastAsia" w:ascii="仿宋_GB2312" w:hAnsi="仿宋_GB2312" w:eastAsia="仿宋_GB2312" w:cs="仿宋_GB2312"/>
                <w:b/>
                <w:bCs/>
                <w:sz w:val="24"/>
              </w:rPr>
              <w:t>岗位</w:t>
            </w:r>
          </w:p>
        </w:tc>
        <w:tc>
          <w:tcPr>
            <w:tcW w:w="585" w:type="dxa"/>
            <w:tcBorders>
              <w:top w:val="single" w:color="auto" w:sz="4" w:space="0"/>
              <w:left w:val="single" w:color="auto" w:sz="4" w:space="0"/>
              <w:bottom w:val="single" w:color="auto" w:sz="4" w:space="0"/>
              <w:right w:val="single" w:color="auto" w:sz="4" w:space="0"/>
            </w:tcBorders>
            <w:noWrap w:val="0"/>
            <w:vAlign w:val="center"/>
          </w:tcPr>
          <w:p w14:paraId="5C0E29DB">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lang w:val="en-US" w:eastAsia="zh-CN"/>
              </w:rPr>
              <w:t>七</w:t>
            </w:r>
            <w:r>
              <w:rPr>
                <w:rFonts w:hint="eastAsia" w:ascii="仿宋_GB2312" w:hAnsi="仿宋_GB2312" w:eastAsia="仿宋_GB2312" w:cs="仿宋_GB2312"/>
                <w:b/>
                <w:bCs/>
                <w:sz w:val="24"/>
              </w:rPr>
              <w:t>级</w:t>
            </w:r>
          </w:p>
          <w:p w14:paraId="562B7529">
            <w:pPr>
              <w:jc w:val="center"/>
              <w:rPr>
                <w:rFonts w:hint="eastAsia" w:ascii="仿宋_GB2312" w:hAnsi="仿宋_GB2312" w:eastAsia="仿宋_GB2312" w:cs="仿宋_GB2312"/>
                <w:sz w:val="24"/>
              </w:rPr>
            </w:pPr>
            <w:r>
              <w:rPr>
                <w:rFonts w:hint="eastAsia" w:ascii="仿宋_GB2312" w:hAnsi="仿宋_GB2312" w:eastAsia="仿宋_GB2312" w:cs="仿宋_GB2312"/>
                <w:b/>
                <w:bCs/>
                <w:sz w:val="24"/>
              </w:rPr>
              <w:t>及以下</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0E26283E">
            <w:pPr>
              <w:jc w:val="center"/>
              <w:rPr>
                <w:rFonts w:hint="default" w:ascii="仿宋_GB2312" w:hAnsi="仿宋_GB2312" w:eastAsia="仿宋_GB2312" w:cs="仿宋_GB2312"/>
                <w:lang w:val="en-US"/>
              </w:rPr>
            </w:pPr>
            <w:r>
              <w:rPr>
                <w:rFonts w:hint="eastAsia" w:ascii="仿宋_GB2312" w:hAnsi="仿宋_GB2312" w:eastAsia="仿宋_GB2312" w:cs="仿宋_GB2312"/>
                <w:b/>
                <w:bCs/>
                <w:lang w:val="en-US" w:eastAsia="zh-CN"/>
              </w:rPr>
              <w:t>20101004</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6F6F5489">
            <w:pPr>
              <w:jc w:val="center"/>
              <w:rPr>
                <w:rFonts w:hint="eastAsia" w:ascii="仿宋_GB2312" w:hAnsi="仿宋_GB2312" w:eastAsia="仿宋_GB2312" w:cs="仿宋_GB2312"/>
              </w:rPr>
            </w:pPr>
            <w:r>
              <w:rPr>
                <w:rFonts w:hint="eastAsia" w:ascii="仿宋_GB2312" w:hAnsi="仿宋_GB2312" w:eastAsia="仿宋_GB2312" w:cs="仿宋_GB2312"/>
                <w:b/>
                <w:bCs/>
                <w:lang w:val="en-US" w:eastAsia="zh-CN"/>
              </w:rPr>
              <w:t>1</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3DF24EE9">
            <w:pPr>
              <w:jc w:val="center"/>
              <w:rPr>
                <w:rFonts w:hint="eastAsia" w:ascii="仿宋_GB2312" w:hAnsi="仿宋_GB2312" w:eastAsia="仿宋_GB2312" w:cs="仿宋_GB2312"/>
                <w:sz w:val="24"/>
              </w:rPr>
            </w:pPr>
            <w:r>
              <w:rPr>
                <w:rFonts w:hint="eastAsia" w:ascii="仿宋_GB2312" w:hAnsi="仿宋_GB2312" w:eastAsia="仿宋_GB2312" w:cs="仿宋_GB2312"/>
                <w:b/>
                <w:bCs/>
                <w:sz w:val="24"/>
              </w:rPr>
              <w:t>1986年5月22日及以后出生</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3658A535">
            <w:pPr>
              <w:jc w:val="center"/>
              <w:rPr>
                <w:rFonts w:hint="eastAsia" w:ascii="仿宋_GB2312" w:hAnsi="仿宋_GB2312" w:eastAsia="仿宋_GB2312" w:cs="仿宋_GB2312"/>
                <w:sz w:val="24"/>
              </w:rPr>
            </w:pPr>
            <w:r>
              <w:rPr>
                <w:rFonts w:hint="eastAsia" w:ascii="仿宋_GB2312" w:hAnsi="仿宋_GB2312" w:eastAsia="仿宋_GB2312" w:cs="仿宋_GB2312"/>
                <w:b/>
                <w:bCs/>
                <w:sz w:val="24"/>
                <w:lang w:val="en-US" w:eastAsia="zh-CN"/>
              </w:rPr>
              <w:t>硕士研究生</w:t>
            </w:r>
            <w:r>
              <w:rPr>
                <w:rFonts w:hint="eastAsia" w:ascii="仿宋_GB2312" w:hAnsi="仿宋_GB2312" w:eastAsia="仿宋_GB2312" w:cs="仿宋_GB2312"/>
                <w:b/>
                <w:bCs/>
                <w:sz w:val="24"/>
              </w:rPr>
              <w:t>及以上</w:t>
            </w:r>
          </w:p>
        </w:tc>
        <w:tc>
          <w:tcPr>
            <w:tcW w:w="2490" w:type="dxa"/>
            <w:tcBorders>
              <w:top w:val="single" w:color="auto" w:sz="4" w:space="0"/>
              <w:left w:val="single" w:color="auto" w:sz="4" w:space="0"/>
              <w:bottom w:val="single" w:color="auto" w:sz="4" w:space="0"/>
              <w:right w:val="single" w:color="auto" w:sz="4" w:space="0"/>
            </w:tcBorders>
            <w:noWrap w:val="0"/>
            <w:vAlign w:val="center"/>
          </w:tcPr>
          <w:p w14:paraId="16ADA166">
            <w:pPr>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研究生：法学门类（03）、管理学门类（12）；</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0A1B5FEB">
            <w:pPr>
              <w:jc w:val="center"/>
              <w:rPr>
                <w:rFonts w:hint="eastAsia" w:ascii="仿宋_GB2312" w:hAnsi="仿宋_GB2312" w:eastAsia="仿宋_GB2312" w:cs="仿宋_GB2312"/>
              </w:rPr>
            </w:pPr>
            <w:r>
              <w:rPr>
                <w:rFonts w:hint="eastAsia" w:ascii="仿宋_GB2312" w:hAnsi="仿宋_GB2312" w:eastAsia="仿宋_GB2312" w:cs="仿宋_GB2312"/>
                <w:b/>
                <w:bCs/>
              </w:rPr>
              <w:t>3：1</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3171CC80">
            <w:pPr>
              <w:jc w:val="center"/>
              <w:rPr>
                <w:rFonts w:hint="eastAsia" w:ascii="仿宋_GB2312" w:hAnsi="仿宋_GB2312" w:eastAsia="仿宋_GB2312" w:cs="仿宋_GB2312"/>
                <w:sz w:val="15"/>
                <w:szCs w:val="15"/>
              </w:rPr>
            </w:pPr>
            <w:r>
              <w:rPr>
                <w:rFonts w:hint="eastAsia" w:ascii="仿宋_GB2312" w:hAnsi="仿宋_GB2312" w:eastAsia="仿宋_GB2312" w:cs="仿宋_GB2312"/>
                <w:b/>
                <w:bCs/>
              </w:rPr>
              <w:t>《综合应用能力测试》</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52553C37">
            <w:pPr>
              <w:jc w:val="center"/>
              <w:rPr>
                <w:rFonts w:hint="eastAsia" w:ascii="仿宋_GB2312" w:hAnsi="仿宋_GB2312" w:eastAsia="仿宋_GB2312" w:cs="仿宋_GB2312"/>
              </w:rPr>
            </w:pPr>
            <w:r>
              <w:rPr>
                <w:rFonts w:hint="eastAsia" w:ascii="仿宋_GB2312" w:hAnsi="仿宋_GB2312" w:eastAsia="仿宋_GB2312" w:cs="仿宋_GB2312"/>
                <w:b/>
                <w:bCs/>
              </w:rPr>
              <w:t>3：1</w:t>
            </w:r>
          </w:p>
        </w:tc>
        <w:tc>
          <w:tcPr>
            <w:tcW w:w="3910" w:type="dxa"/>
            <w:tcBorders>
              <w:top w:val="single" w:color="auto" w:sz="4" w:space="0"/>
              <w:left w:val="single" w:color="auto" w:sz="4" w:space="0"/>
              <w:bottom w:val="single" w:color="auto" w:sz="4" w:space="0"/>
              <w:right w:val="single" w:color="auto" w:sz="4" w:space="0"/>
            </w:tcBorders>
            <w:noWrap w:val="0"/>
            <w:vAlign w:val="center"/>
          </w:tcPr>
          <w:p w14:paraId="11159CF9">
            <w:pPr>
              <w:numPr>
                <w:ilvl w:val="0"/>
                <w:numId w:val="0"/>
              </w:numPr>
              <w:rPr>
                <w:rFonts w:hint="eastAsia" w:ascii="仿宋_GB2312" w:hAnsi="仿宋_GB2312" w:eastAsia="仿宋_GB2312" w:cs="仿宋_GB2312"/>
                <w:b/>
                <w:bCs/>
              </w:rPr>
            </w:pPr>
            <w:r>
              <w:rPr>
                <w:rFonts w:hint="eastAsia" w:ascii="仿宋_GB2312" w:hAnsi="仿宋_GB2312" w:eastAsia="仿宋_GB2312" w:cs="仿宋_GB2312"/>
                <w:b/>
                <w:bCs/>
              </w:rPr>
              <w:t>1.研究生学历，并取得硕士及以上相应学位；</w:t>
            </w:r>
          </w:p>
          <w:p w14:paraId="3E93FEAA">
            <w:pPr>
              <w:numPr>
                <w:ilvl w:val="0"/>
                <w:numId w:val="0"/>
              </w:numPr>
              <w:rPr>
                <w:rFonts w:hint="eastAsia" w:ascii="仿宋_GB2312" w:hAnsi="仿宋_GB2312" w:eastAsia="仿宋_GB2312" w:cs="仿宋_GB2312"/>
                <w:b/>
                <w:bCs/>
              </w:rPr>
            </w:pPr>
            <w:r>
              <w:rPr>
                <w:rFonts w:hint="eastAsia" w:ascii="仿宋_GB2312" w:hAnsi="仿宋_GB2312" w:eastAsia="仿宋_GB2312" w:cs="仿宋_GB2312"/>
                <w:b/>
                <w:bCs/>
              </w:rPr>
              <w:t>2.中共党员（含中共预备党员）；</w:t>
            </w:r>
          </w:p>
          <w:p w14:paraId="0598D03E">
            <w:pPr>
              <w:numPr>
                <w:ilvl w:val="0"/>
                <w:numId w:val="0"/>
              </w:numPr>
              <w:rPr>
                <w:rFonts w:hint="eastAsia" w:ascii="仿宋_GB2312" w:hAnsi="仿宋_GB2312" w:eastAsia="仿宋_GB2312" w:cs="仿宋_GB2312"/>
                <w:b/>
                <w:bCs/>
              </w:rPr>
            </w:pPr>
            <w:r>
              <w:rPr>
                <w:rFonts w:hint="eastAsia" w:ascii="仿宋_GB2312" w:hAnsi="仿宋_GB2312" w:eastAsia="仿宋_GB2312" w:cs="仿宋_GB2312"/>
                <w:b/>
                <w:bCs/>
              </w:rPr>
              <w:t>3.具有3年及以上党建工作或基层治理工作经历 ，同时具有2年及以上区（市）县级及以上机关综合文稿写作工作经历；</w:t>
            </w:r>
          </w:p>
          <w:p w14:paraId="0384302B">
            <w:pPr>
              <w:numPr>
                <w:ilvl w:val="0"/>
                <w:numId w:val="0"/>
              </w:numPr>
              <w:rPr>
                <w:rFonts w:hint="eastAsia" w:ascii="仿宋_GB2312" w:hAnsi="仿宋_GB2312" w:eastAsia="仿宋_GB2312" w:cs="仿宋_GB2312"/>
                <w:b/>
                <w:bCs/>
              </w:rPr>
            </w:pPr>
            <w:r>
              <w:rPr>
                <w:rFonts w:hint="eastAsia" w:ascii="仿宋_GB2312" w:hAnsi="仿宋_GB2312" w:eastAsia="仿宋_GB2312" w:cs="仿宋_GB2312"/>
                <w:b/>
                <w:bCs/>
              </w:rPr>
              <w:t>4.报考人员应现聘事业单位七级及以下管理岗位或现任公务员一级主任科员及以下职务（级），按现聘岗位等级进行相应聘用。</w:t>
            </w:r>
          </w:p>
        </w:tc>
      </w:tr>
      <w:tr w14:paraId="46FF0EA3">
        <w:tblPrEx>
          <w:tblCellMar>
            <w:top w:w="0" w:type="dxa"/>
            <w:left w:w="108" w:type="dxa"/>
            <w:bottom w:w="0" w:type="dxa"/>
            <w:right w:w="108" w:type="dxa"/>
          </w:tblCellMar>
        </w:tblPrEx>
        <w:trPr>
          <w:cantSplit/>
          <w:trHeight w:val="600" w:hRule="atLeast"/>
          <w:jc w:val="center"/>
        </w:trPr>
        <w:tc>
          <w:tcPr>
            <w:tcW w:w="1722" w:type="dxa"/>
            <w:tcBorders>
              <w:top w:val="single" w:color="auto" w:sz="4" w:space="0"/>
              <w:left w:val="single" w:color="auto" w:sz="4" w:space="0"/>
              <w:bottom w:val="single" w:color="auto" w:sz="4" w:space="0"/>
              <w:right w:val="single" w:color="auto" w:sz="4" w:space="0"/>
            </w:tcBorders>
            <w:noWrap w:val="0"/>
            <w:vAlign w:val="center"/>
          </w:tcPr>
          <w:p w14:paraId="333119CB">
            <w:pPr>
              <w:jc w:val="center"/>
              <w:rPr>
                <w:rFonts w:hint="eastAsia" w:ascii="仿宋_GB2312" w:hAnsi="仿宋_GB2312" w:eastAsia="仿宋_GB2312" w:cs="仿宋_GB2312"/>
                <w:b/>
                <w:bCs/>
              </w:rPr>
            </w:pPr>
            <w:r>
              <w:rPr>
                <w:rFonts w:hint="eastAsia" w:ascii="仿宋_GB2312" w:hAnsi="仿宋_GB2312" w:eastAsia="仿宋_GB2312" w:cs="仿宋_GB2312"/>
                <w:b/>
                <w:bCs/>
              </w:rPr>
              <w:t>四川天府新区劳动人事争议仲裁院（就业服务中心）</w:t>
            </w:r>
          </w:p>
          <w:p w14:paraId="1E2EFCA8">
            <w:pPr>
              <w:jc w:val="center"/>
              <w:rPr>
                <w:rFonts w:hint="eastAsia" w:ascii="仿宋_GB2312" w:hAnsi="仿宋_GB2312" w:eastAsia="仿宋_GB2312" w:cs="仿宋_GB2312"/>
                <w:b/>
                <w:bCs/>
              </w:rPr>
            </w:pPr>
            <w:r>
              <w:rPr>
                <w:rFonts w:hint="eastAsia" w:ascii="仿宋_GB2312" w:hAnsi="仿宋_GB2312" w:eastAsia="仿宋_GB2312" w:cs="仿宋_GB2312"/>
                <w:b/>
                <w:bCs/>
              </w:rPr>
              <w:t>（公益一类）</w:t>
            </w:r>
          </w:p>
        </w:tc>
        <w:tc>
          <w:tcPr>
            <w:tcW w:w="435"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7A22CEF">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劳动就业岗</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144574D8">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管理</w:t>
            </w:r>
          </w:p>
          <w:p w14:paraId="4D90BFFE">
            <w:pPr>
              <w:jc w:val="center"/>
              <w:rPr>
                <w:rFonts w:hint="eastAsia" w:ascii="仿宋_GB2312" w:hAnsi="仿宋_GB2312" w:eastAsia="仿宋_GB2312" w:cs="仿宋_GB2312"/>
                <w:sz w:val="24"/>
              </w:rPr>
            </w:pPr>
            <w:r>
              <w:rPr>
                <w:rFonts w:hint="eastAsia" w:ascii="仿宋_GB2312" w:hAnsi="仿宋_GB2312" w:eastAsia="仿宋_GB2312" w:cs="仿宋_GB2312"/>
                <w:b/>
                <w:bCs/>
                <w:sz w:val="24"/>
              </w:rPr>
              <w:t>岗位</w:t>
            </w:r>
          </w:p>
        </w:tc>
        <w:tc>
          <w:tcPr>
            <w:tcW w:w="585" w:type="dxa"/>
            <w:tcBorders>
              <w:top w:val="single" w:color="auto" w:sz="4" w:space="0"/>
              <w:left w:val="single" w:color="auto" w:sz="4" w:space="0"/>
              <w:bottom w:val="single" w:color="auto" w:sz="4" w:space="0"/>
              <w:right w:val="single" w:color="auto" w:sz="4" w:space="0"/>
            </w:tcBorders>
            <w:noWrap w:val="0"/>
            <w:vAlign w:val="center"/>
          </w:tcPr>
          <w:p w14:paraId="1F280040">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lang w:val="en-US" w:eastAsia="zh-CN"/>
              </w:rPr>
              <w:t>七</w:t>
            </w:r>
            <w:r>
              <w:rPr>
                <w:rFonts w:hint="eastAsia" w:ascii="仿宋_GB2312" w:hAnsi="仿宋_GB2312" w:eastAsia="仿宋_GB2312" w:cs="仿宋_GB2312"/>
                <w:b/>
                <w:bCs/>
                <w:sz w:val="24"/>
              </w:rPr>
              <w:t>级</w:t>
            </w:r>
          </w:p>
          <w:p w14:paraId="760E736B">
            <w:pPr>
              <w:jc w:val="center"/>
              <w:rPr>
                <w:rFonts w:hint="eastAsia" w:ascii="仿宋_GB2312" w:hAnsi="仿宋_GB2312" w:eastAsia="仿宋_GB2312" w:cs="仿宋_GB2312"/>
                <w:sz w:val="24"/>
              </w:rPr>
            </w:pPr>
            <w:r>
              <w:rPr>
                <w:rFonts w:hint="eastAsia" w:ascii="仿宋_GB2312" w:hAnsi="仿宋_GB2312" w:eastAsia="仿宋_GB2312" w:cs="仿宋_GB2312"/>
                <w:b/>
                <w:bCs/>
                <w:sz w:val="24"/>
              </w:rPr>
              <w:t>及以下</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40B0D72F">
            <w:pPr>
              <w:jc w:val="center"/>
              <w:rPr>
                <w:rFonts w:hint="default" w:ascii="仿宋_GB2312" w:hAnsi="仿宋_GB2312" w:eastAsia="仿宋_GB2312" w:cs="仿宋_GB2312"/>
                <w:lang w:val="en-US"/>
              </w:rPr>
            </w:pPr>
            <w:r>
              <w:rPr>
                <w:rFonts w:hint="eastAsia" w:ascii="仿宋_GB2312" w:hAnsi="仿宋_GB2312" w:eastAsia="仿宋_GB2312" w:cs="仿宋_GB2312"/>
                <w:b/>
                <w:bCs/>
                <w:lang w:val="en-US" w:eastAsia="zh-CN"/>
              </w:rPr>
              <w:t>20101005</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009265E9">
            <w:pPr>
              <w:jc w:val="center"/>
              <w:rPr>
                <w:rFonts w:hint="eastAsia" w:ascii="仿宋_GB2312" w:hAnsi="仿宋_GB2312" w:eastAsia="仿宋_GB2312" w:cs="仿宋_GB2312"/>
              </w:rPr>
            </w:pPr>
            <w:r>
              <w:rPr>
                <w:rFonts w:hint="eastAsia" w:ascii="仿宋_GB2312" w:hAnsi="仿宋_GB2312" w:eastAsia="仿宋_GB2312" w:cs="仿宋_GB2312"/>
                <w:b/>
                <w:bCs/>
                <w:lang w:val="en-US" w:eastAsia="zh-CN"/>
              </w:rPr>
              <w:t>1</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18745CE4">
            <w:pPr>
              <w:jc w:val="center"/>
              <w:rPr>
                <w:rFonts w:hint="eastAsia" w:ascii="仿宋_GB2312" w:hAnsi="仿宋_GB2312" w:eastAsia="仿宋_GB2312" w:cs="仿宋_GB2312"/>
                <w:sz w:val="24"/>
              </w:rPr>
            </w:pPr>
            <w:r>
              <w:rPr>
                <w:rFonts w:hint="eastAsia" w:ascii="仿宋_GB2312" w:hAnsi="仿宋_GB2312" w:eastAsia="仿宋_GB2312" w:cs="仿宋_GB2312"/>
                <w:b/>
                <w:bCs/>
                <w:sz w:val="24"/>
              </w:rPr>
              <w:t>1986年5月22日及以后出生</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614EFBA3">
            <w:pPr>
              <w:jc w:val="center"/>
              <w:rPr>
                <w:rFonts w:hint="eastAsia" w:ascii="仿宋_GB2312" w:hAnsi="仿宋_GB2312" w:eastAsia="仿宋_GB2312" w:cs="仿宋_GB2312"/>
                <w:sz w:val="24"/>
              </w:rPr>
            </w:pPr>
            <w:r>
              <w:rPr>
                <w:rFonts w:hint="eastAsia" w:ascii="仿宋_GB2312" w:hAnsi="仿宋_GB2312" w:eastAsia="仿宋_GB2312" w:cs="仿宋_GB2312"/>
                <w:b/>
                <w:bCs/>
                <w:sz w:val="24"/>
                <w:lang w:val="en-US" w:eastAsia="zh-CN"/>
              </w:rPr>
              <w:t>硕士研究生</w:t>
            </w:r>
            <w:r>
              <w:rPr>
                <w:rFonts w:hint="eastAsia" w:ascii="仿宋_GB2312" w:hAnsi="仿宋_GB2312" w:eastAsia="仿宋_GB2312" w:cs="仿宋_GB2312"/>
                <w:b/>
                <w:bCs/>
                <w:sz w:val="24"/>
              </w:rPr>
              <w:t>及以上</w:t>
            </w:r>
          </w:p>
        </w:tc>
        <w:tc>
          <w:tcPr>
            <w:tcW w:w="2490" w:type="dxa"/>
            <w:tcBorders>
              <w:top w:val="single" w:color="auto" w:sz="4" w:space="0"/>
              <w:left w:val="single" w:color="auto" w:sz="4" w:space="0"/>
              <w:bottom w:val="single" w:color="auto" w:sz="4" w:space="0"/>
              <w:right w:val="single" w:color="auto" w:sz="4" w:space="0"/>
            </w:tcBorders>
            <w:noWrap w:val="0"/>
            <w:vAlign w:val="center"/>
          </w:tcPr>
          <w:p w14:paraId="19C10466">
            <w:pPr>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研究生：经济学门类（02）、法学门类（03）、管理学门类（12）；</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7559D45F">
            <w:pPr>
              <w:jc w:val="center"/>
              <w:rPr>
                <w:rFonts w:hint="eastAsia" w:ascii="仿宋_GB2312" w:hAnsi="仿宋_GB2312" w:eastAsia="仿宋_GB2312" w:cs="仿宋_GB2312"/>
              </w:rPr>
            </w:pPr>
            <w:r>
              <w:rPr>
                <w:rFonts w:hint="eastAsia" w:ascii="仿宋_GB2312" w:hAnsi="仿宋_GB2312" w:eastAsia="仿宋_GB2312" w:cs="仿宋_GB2312"/>
                <w:b/>
                <w:bCs/>
              </w:rPr>
              <w:t>3：1</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3E1F7550">
            <w:pPr>
              <w:jc w:val="center"/>
              <w:rPr>
                <w:rFonts w:hint="eastAsia" w:ascii="仿宋_GB2312" w:hAnsi="仿宋_GB2312" w:eastAsia="仿宋_GB2312" w:cs="仿宋_GB2312"/>
                <w:sz w:val="15"/>
                <w:szCs w:val="15"/>
              </w:rPr>
            </w:pPr>
            <w:r>
              <w:rPr>
                <w:rFonts w:hint="eastAsia" w:ascii="仿宋_GB2312" w:hAnsi="仿宋_GB2312" w:eastAsia="仿宋_GB2312" w:cs="仿宋_GB2312"/>
                <w:b/>
                <w:bCs/>
              </w:rPr>
              <w:t>《综合应用能力测试》</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7FF47E84">
            <w:pPr>
              <w:jc w:val="center"/>
              <w:rPr>
                <w:rFonts w:hint="eastAsia" w:ascii="仿宋_GB2312" w:hAnsi="仿宋_GB2312" w:eastAsia="仿宋_GB2312" w:cs="仿宋_GB2312"/>
              </w:rPr>
            </w:pPr>
            <w:r>
              <w:rPr>
                <w:rFonts w:hint="eastAsia" w:ascii="仿宋_GB2312" w:hAnsi="仿宋_GB2312" w:eastAsia="仿宋_GB2312" w:cs="仿宋_GB2312"/>
                <w:b/>
                <w:bCs/>
              </w:rPr>
              <w:t>3：1</w:t>
            </w:r>
          </w:p>
        </w:tc>
        <w:tc>
          <w:tcPr>
            <w:tcW w:w="3910" w:type="dxa"/>
            <w:tcBorders>
              <w:top w:val="single" w:color="auto" w:sz="4" w:space="0"/>
              <w:left w:val="single" w:color="auto" w:sz="4" w:space="0"/>
              <w:bottom w:val="single" w:color="auto" w:sz="4" w:space="0"/>
              <w:right w:val="single" w:color="auto" w:sz="4" w:space="0"/>
            </w:tcBorders>
            <w:noWrap w:val="0"/>
            <w:vAlign w:val="center"/>
          </w:tcPr>
          <w:p w14:paraId="0B2500BB">
            <w:pPr>
              <w:numPr>
                <w:ilvl w:val="0"/>
                <w:numId w:val="0"/>
              </w:numPr>
              <w:rPr>
                <w:rFonts w:hint="eastAsia" w:ascii="仿宋_GB2312" w:hAnsi="仿宋_GB2312" w:eastAsia="仿宋_GB2312" w:cs="仿宋_GB2312"/>
                <w:b/>
                <w:bCs/>
              </w:rPr>
            </w:pPr>
            <w:r>
              <w:rPr>
                <w:rFonts w:hint="eastAsia" w:ascii="仿宋_GB2312" w:hAnsi="仿宋_GB2312" w:eastAsia="仿宋_GB2312" w:cs="仿宋_GB2312"/>
                <w:b/>
                <w:bCs/>
              </w:rPr>
              <w:t>1.研究生学历，并取得硕士及以上相应学位；</w:t>
            </w:r>
          </w:p>
          <w:p w14:paraId="6996440B">
            <w:pPr>
              <w:numPr>
                <w:ilvl w:val="0"/>
                <w:numId w:val="0"/>
              </w:numPr>
              <w:rPr>
                <w:rFonts w:hint="eastAsia" w:ascii="仿宋_GB2312" w:hAnsi="仿宋_GB2312" w:eastAsia="仿宋_GB2312" w:cs="仿宋_GB2312"/>
                <w:b/>
                <w:bCs/>
              </w:rPr>
            </w:pPr>
            <w:r>
              <w:rPr>
                <w:rFonts w:hint="eastAsia" w:ascii="仿宋_GB2312" w:hAnsi="仿宋_GB2312" w:eastAsia="仿宋_GB2312" w:cs="仿宋_GB2312"/>
                <w:b/>
                <w:bCs/>
              </w:rPr>
              <w:t>2.中共党员（含中共预备党员）；</w:t>
            </w:r>
          </w:p>
          <w:p w14:paraId="5D0918E3">
            <w:pPr>
              <w:numPr>
                <w:ilvl w:val="0"/>
                <w:numId w:val="0"/>
              </w:numPr>
              <w:rPr>
                <w:rFonts w:hint="eastAsia" w:ascii="仿宋_GB2312" w:hAnsi="仿宋_GB2312" w:eastAsia="仿宋_GB2312" w:cs="仿宋_GB2312"/>
                <w:b/>
                <w:bCs/>
              </w:rPr>
            </w:pPr>
            <w:r>
              <w:rPr>
                <w:rFonts w:hint="eastAsia" w:ascii="仿宋_GB2312" w:hAnsi="仿宋_GB2312" w:eastAsia="仿宋_GB2312" w:cs="仿宋_GB2312"/>
                <w:b/>
                <w:bCs/>
              </w:rPr>
              <w:t>3.具有3年及以上区（市）县级及以上人社部门劳动或就业岗位工作经历；</w:t>
            </w:r>
            <w:r>
              <w:rPr>
                <w:rFonts w:hint="eastAsia" w:ascii="仿宋_GB2312" w:hAnsi="仿宋_GB2312" w:eastAsia="仿宋_GB2312" w:cs="仿宋_GB2312"/>
                <w:b/>
                <w:bCs/>
                <w:lang w:val="en-US" w:eastAsia="zh-CN"/>
              </w:rPr>
              <w:t>同时</w:t>
            </w:r>
            <w:r>
              <w:rPr>
                <w:rFonts w:hint="eastAsia" w:ascii="仿宋_GB2312" w:hAnsi="仿宋_GB2312" w:eastAsia="仿宋_GB2312" w:cs="仿宋_GB2312"/>
                <w:b/>
                <w:bCs/>
              </w:rPr>
              <w:t>具有2年及以上区（市）县级及以上机关综合文稿写作工作经历；</w:t>
            </w:r>
          </w:p>
          <w:p w14:paraId="037EB1CA">
            <w:pPr>
              <w:numPr>
                <w:ilvl w:val="0"/>
                <w:numId w:val="0"/>
              </w:numPr>
              <w:rPr>
                <w:rFonts w:hint="eastAsia" w:ascii="仿宋_GB2312" w:hAnsi="仿宋_GB2312" w:eastAsia="仿宋_GB2312" w:cs="仿宋_GB2312"/>
                <w:b/>
                <w:bCs/>
              </w:rPr>
            </w:pPr>
            <w:r>
              <w:rPr>
                <w:rFonts w:hint="eastAsia" w:ascii="仿宋_GB2312" w:hAnsi="仿宋_GB2312" w:eastAsia="仿宋_GB2312" w:cs="仿宋_GB2312"/>
                <w:b/>
                <w:bCs/>
              </w:rPr>
              <w:t>4.报考人员应现聘事业单位七级及以下管理岗位或现任公务员一级主任科员及以下职务（级），按现聘岗位等级进行相应聘用。</w:t>
            </w:r>
          </w:p>
        </w:tc>
      </w:tr>
      <w:tr w14:paraId="635C3CB3">
        <w:tblPrEx>
          <w:tblCellMar>
            <w:top w:w="0" w:type="dxa"/>
            <w:left w:w="108" w:type="dxa"/>
            <w:bottom w:w="0" w:type="dxa"/>
            <w:right w:w="108" w:type="dxa"/>
          </w:tblCellMar>
        </w:tblPrEx>
        <w:trPr>
          <w:cantSplit/>
          <w:trHeight w:val="600" w:hRule="atLeast"/>
          <w:jc w:val="center"/>
        </w:trPr>
        <w:tc>
          <w:tcPr>
            <w:tcW w:w="1722" w:type="dxa"/>
            <w:tcBorders>
              <w:top w:val="single" w:color="auto" w:sz="4" w:space="0"/>
              <w:left w:val="single" w:color="auto" w:sz="4" w:space="0"/>
              <w:bottom w:val="single" w:color="auto" w:sz="4" w:space="0"/>
              <w:right w:val="single" w:color="auto" w:sz="4" w:space="0"/>
            </w:tcBorders>
            <w:noWrap w:val="0"/>
            <w:vAlign w:val="center"/>
          </w:tcPr>
          <w:p w14:paraId="0DCAC630">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四川天府新区矛盾化解协调中心</w:t>
            </w:r>
          </w:p>
          <w:p w14:paraId="5CA8545B">
            <w:pPr>
              <w:jc w:val="center"/>
              <w:rPr>
                <w:rFonts w:hint="eastAsia" w:ascii="仿宋_GB2312" w:hAnsi="仿宋_GB2312" w:eastAsia="仿宋_GB2312" w:cs="仿宋_GB2312"/>
                <w:b/>
                <w:bCs/>
                <w:sz w:val="24"/>
              </w:rPr>
            </w:pPr>
            <w:r>
              <w:rPr>
                <w:rFonts w:hint="eastAsia" w:ascii="仿宋_GB2312" w:hAnsi="仿宋_GB2312" w:eastAsia="仿宋_GB2312" w:cs="仿宋_GB2312"/>
                <w:b/>
                <w:bCs/>
              </w:rPr>
              <w:t>（公益一类）</w:t>
            </w:r>
          </w:p>
        </w:tc>
        <w:tc>
          <w:tcPr>
            <w:tcW w:w="435"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348E94B8">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法治治理岗</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42513FFF">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管理</w:t>
            </w:r>
          </w:p>
          <w:p w14:paraId="0263DD50">
            <w:pPr>
              <w:jc w:val="center"/>
              <w:rPr>
                <w:rFonts w:hint="eastAsia" w:ascii="仿宋_GB2312" w:hAnsi="仿宋_GB2312" w:eastAsia="仿宋_GB2312" w:cs="仿宋_GB2312"/>
                <w:sz w:val="24"/>
              </w:rPr>
            </w:pPr>
            <w:r>
              <w:rPr>
                <w:rFonts w:hint="eastAsia" w:ascii="仿宋_GB2312" w:hAnsi="仿宋_GB2312" w:eastAsia="仿宋_GB2312" w:cs="仿宋_GB2312"/>
                <w:b/>
                <w:bCs/>
                <w:sz w:val="24"/>
              </w:rPr>
              <w:t>岗位</w:t>
            </w:r>
          </w:p>
        </w:tc>
        <w:tc>
          <w:tcPr>
            <w:tcW w:w="585" w:type="dxa"/>
            <w:tcBorders>
              <w:top w:val="single" w:color="auto" w:sz="4" w:space="0"/>
              <w:left w:val="single" w:color="auto" w:sz="4" w:space="0"/>
              <w:bottom w:val="single" w:color="auto" w:sz="4" w:space="0"/>
              <w:right w:val="single" w:color="auto" w:sz="4" w:space="0"/>
            </w:tcBorders>
            <w:noWrap w:val="0"/>
            <w:vAlign w:val="center"/>
          </w:tcPr>
          <w:p w14:paraId="037C0817">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lang w:val="en-US" w:eastAsia="zh-CN"/>
              </w:rPr>
              <w:t>七</w:t>
            </w:r>
            <w:r>
              <w:rPr>
                <w:rFonts w:hint="eastAsia" w:ascii="仿宋_GB2312" w:hAnsi="仿宋_GB2312" w:eastAsia="仿宋_GB2312" w:cs="仿宋_GB2312"/>
                <w:b/>
                <w:bCs/>
                <w:sz w:val="24"/>
              </w:rPr>
              <w:t>级</w:t>
            </w:r>
          </w:p>
          <w:p w14:paraId="6AD5846C">
            <w:pPr>
              <w:jc w:val="center"/>
              <w:rPr>
                <w:rFonts w:hint="eastAsia" w:ascii="仿宋_GB2312" w:hAnsi="仿宋_GB2312" w:eastAsia="仿宋_GB2312" w:cs="仿宋_GB2312"/>
                <w:sz w:val="24"/>
              </w:rPr>
            </w:pPr>
            <w:r>
              <w:rPr>
                <w:rFonts w:hint="eastAsia" w:ascii="仿宋_GB2312" w:hAnsi="仿宋_GB2312" w:eastAsia="仿宋_GB2312" w:cs="仿宋_GB2312"/>
                <w:b/>
                <w:bCs/>
                <w:sz w:val="24"/>
              </w:rPr>
              <w:t>及以下</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3D5EF230">
            <w:pPr>
              <w:jc w:val="center"/>
              <w:rPr>
                <w:rFonts w:hint="default" w:ascii="仿宋_GB2312" w:hAnsi="仿宋_GB2312" w:eastAsia="仿宋_GB2312" w:cs="仿宋_GB2312"/>
                <w:lang w:val="en-US"/>
              </w:rPr>
            </w:pPr>
            <w:r>
              <w:rPr>
                <w:rFonts w:hint="eastAsia" w:ascii="仿宋_GB2312" w:hAnsi="仿宋_GB2312" w:eastAsia="仿宋_GB2312" w:cs="仿宋_GB2312"/>
                <w:b/>
                <w:bCs/>
                <w:lang w:val="en-US" w:eastAsia="zh-CN"/>
              </w:rPr>
              <w:t>20101006</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173DC01A">
            <w:pPr>
              <w:jc w:val="center"/>
              <w:rPr>
                <w:rFonts w:hint="eastAsia" w:ascii="仿宋_GB2312" w:hAnsi="仿宋_GB2312" w:eastAsia="仿宋_GB2312" w:cs="仿宋_GB2312"/>
              </w:rPr>
            </w:pPr>
            <w:r>
              <w:rPr>
                <w:rFonts w:hint="eastAsia" w:ascii="仿宋_GB2312" w:hAnsi="仿宋_GB2312" w:eastAsia="仿宋_GB2312" w:cs="仿宋_GB2312"/>
                <w:b/>
                <w:bCs/>
                <w:lang w:val="en-US" w:eastAsia="zh-CN"/>
              </w:rPr>
              <w:t>1</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5B191DAE">
            <w:pPr>
              <w:jc w:val="center"/>
              <w:rPr>
                <w:rFonts w:hint="eastAsia" w:ascii="仿宋_GB2312" w:hAnsi="仿宋_GB2312" w:eastAsia="仿宋_GB2312" w:cs="仿宋_GB2312"/>
                <w:sz w:val="24"/>
              </w:rPr>
            </w:pPr>
            <w:r>
              <w:rPr>
                <w:rFonts w:hint="eastAsia" w:ascii="仿宋_GB2312" w:hAnsi="仿宋_GB2312" w:eastAsia="仿宋_GB2312" w:cs="仿宋_GB2312"/>
                <w:b/>
                <w:bCs/>
                <w:sz w:val="24"/>
              </w:rPr>
              <w:t>1986年5月22日及以后出生</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1C605A05">
            <w:pPr>
              <w:jc w:val="center"/>
              <w:rPr>
                <w:rFonts w:hint="eastAsia" w:ascii="仿宋_GB2312" w:hAnsi="仿宋_GB2312" w:eastAsia="仿宋_GB2312" w:cs="仿宋_GB2312"/>
                <w:sz w:val="24"/>
              </w:rPr>
            </w:pPr>
            <w:r>
              <w:rPr>
                <w:rFonts w:hint="eastAsia" w:ascii="仿宋_GB2312" w:hAnsi="仿宋_GB2312" w:eastAsia="仿宋_GB2312" w:cs="仿宋_GB2312"/>
                <w:b/>
                <w:bCs/>
                <w:sz w:val="24"/>
                <w:lang w:val="en-US" w:eastAsia="zh-CN"/>
              </w:rPr>
              <w:t>硕士研究生</w:t>
            </w:r>
            <w:r>
              <w:rPr>
                <w:rFonts w:hint="eastAsia" w:ascii="仿宋_GB2312" w:hAnsi="仿宋_GB2312" w:eastAsia="仿宋_GB2312" w:cs="仿宋_GB2312"/>
                <w:b/>
                <w:bCs/>
                <w:sz w:val="24"/>
              </w:rPr>
              <w:t>及以上</w:t>
            </w:r>
          </w:p>
        </w:tc>
        <w:tc>
          <w:tcPr>
            <w:tcW w:w="2490" w:type="dxa"/>
            <w:tcBorders>
              <w:top w:val="single" w:color="auto" w:sz="4" w:space="0"/>
              <w:left w:val="single" w:color="auto" w:sz="4" w:space="0"/>
              <w:bottom w:val="single" w:color="auto" w:sz="4" w:space="0"/>
              <w:right w:val="single" w:color="auto" w:sz="4" w:space="0"/>
            </w:tcBorders>
            <w:noWrap w:val="0"/>
            <w:vAlign w:val="center"/>
          </w:tcPr>
          <w:p w14:paraId="28D772C5">
            <w:pPr>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研究生：法学门类（03）；</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219E6B2C">
            <w:pPr>
              <w:jc w:val="center"/>
              <w:rPr>
                <w:rFonts w:hint="eastAsia" w:ascii="仿宋_GB2312" w:hAnsi="仿宋_GB2312" w:eastAsia="仿宋_GB2312" w:cs="仿宋_GB2312"/>
              </w:rPr>
            </w:pPr>
            <w:r>
              <w:rPr>
                <w:rFonts w:hint="eastAsia" w:ascii="仿宋_GB2312" w:hAnsi="仿宋_GB2312" w:eastAsia="仿宋_GB2312" w:cs="仿宋_GB2312"/>
                <w:b/>
                <w:bCs/>
              </w:rPr>
              <w:t>3：1</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4B67FF36">
            <w:pPr>
              <w:jc w:val="center"/>
              <w:rPr>
                <w:rFonts w:hint="eastAsia" w:ascii="仿宋_GB2312" w:hAnsi="仿宋_GB2312" w:eastAsia="仿宋_GB2312" w:cs="仿宋_GB2312"/>
                <w:sz w:val="15"/>
                <w:szCs w:val="15"/>
              </w:rPr>
            </w:pPr>
            <w:r>
              <w:rPr>
                <w:rFonts w:hint="eastAsia" w:ascii="仿宋_GB2312" w:hAnsi="仿宋_GB2312" w:eastAsia="仿宋_GB2312" w:cs="仿宋_GB2312"/>
                <w:b/>
                <w:bCs/>
              </w:rPr>
              <w:t>《综合应用能力测试》</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68D105A2">
            <w:pPr>
              <w:jc w:val="center"/>
              <w:rPr>
                <w:rFonts w:hint="eastAsia" w:ascii="仿宋_GB2312" w:hAnsi="仿宋_GB2312" w:eastAsia="仿宋_GB2312" w:cs="仿宋_GB2312"/>
              </w:rPr>
            </w:pPr>
            <w:r>
              <w:rPr>
                <w:rFonts w:hint="eastAsia" w:ascii="仿宋_GB2312" w:hAnsi="仿宋_GB2312" w:eastAsia="仿宋_GB2312" w:cs="仿宋_GB2312"/>
                <w:b/>
                <w:bCs/>
              </w:rPr>
              <w:t>3：1</w:t>
            </w:r>
          </w:p>
        </w:tc>
        <w:tc>
          <w:tcPr>
            <w:tcW w:w="3910" w:type="dxa"/>
            <w:tcBorders>
              <w:top w:val="single" w:color="auto" w:sz="4" w:space="0"/>
              <w:left w:val="single" w:color="auto" w:sz="4" w:space="0"/>
              <w:bottom w:val="single" w:color="auto" w:sz="4" w:space="0"/>
              <w:right w:val="single" w:color="auto" w:sz="4" w:space="0"/>
            </w:tcBorders>
            <w:noWrap w:val="0"/>
            <w:vAlign w:val="center"/>
          </w:tcPr>
          <w:p w14:paraId="68A8F92A">
            <w:pPr>
              <w:numPr>
                <w:ilvl w:val="0"/>
                <w:numId w:val="0"/>
              </w:numPr>
              <w:rPr>
                <w:rFonts w:hint="eastAsia" w:ascii="仿宋_GB2312" w:hAnsi="仿宋_GB2312" w:eastAsia="仿宋_GB2312" w:cs="仿宋_GB2312"/>
                <w:b/>
                <w:bCs/>
              </w:rPr>
            </w:pPr>
            <w:r>
              <w:rPr>
                <w:rFonts w:hint="eastAsia" w:ascii="仿宋_GB2312" w:hAnsi="仿宋_GB2312" w:eastAsia="仿宋_GB2312" w:cs="仿宋_GB2312"/>
                <w:b/>
                <w:bCs/>
              </w:rPr>
              <w:t>1.研究生学历，并取得硕士及以上相应学位；</w:t>
            </w:r>
          </w:p>
          <w:p w14:paraId="747AB468">
            <w:pPr>
              <w:numPr>
                <w:ilvl w:val="0"/>
                <w:numId w:val="0"/>
              </w:numPr>
              <w:rPr>
                <w:rFonts w:hint="eastAsia" w:ascii="仿宋_GB2312" w:hAnsi="仿宋_GB2312" w:eastAsia="仿宋_GB2312" w:cs="仿宋_GB2312"/>
                <w:b/>
                <w:bCs/>
              </w:rPr>
            </w:pPr>
            <w:r>
              <w:rPr>
                <w:rFonts w:hint="eastAsia" w:ascii="仿宋_GB2312" w:hAnsi="仿宋_GB2312" w:eastAsia="仿宋_GB2312" w:cs="仿宋_GB2312"/>
                <w:b/>
                <w:bCs/>
              </w:rPr>
              <w:t>2.取得A类《法律职业资格证书》，并具有5年及以上司法机关或高校法律教学研究工作经历；</w:t>
            </w:r>
          </w:p>
          <w:p w14:paraId="1407A307">
            <w:pPr>
              <w:numPr>
                <w:ilvl w:val="0"/>
                <w:numId w:val="0"/>
              </w:numPr>
              <w:rPr>
                <w:rFonts w:hint="eastAsia" w:ascii="仿宋_GB2312" w:hAnsi="仿宋_GB2312" w:eastAsia="仿宋_GB2312" w:cs="仿宋_GB2312"/>
                <w:b/>
                <w:bCs/>
              </w:rPr>
            </w:pPr>
            <w:r>
              <w:rPr>
                <w:rFonts w:hint="eastAsia" w:ascii="仿宋_GB2312" w:hAnsi="仿宋_GB2312" w:eastAsia="仿宋_GB2312" w:cs="仿宋_GB2312"/>
                <w:b/>
                <w:bCs/>
              </w:rPr>
              <w:t>3.报考人员应现聘事业单位七级及以下管理岗位或现任公务员一级主任科员及以下职务（级），按现聘岗位等级进行相应聘用。</w:t>
            </w:r>
          </w:p>
        </w:tc>
      </w:tr>
      <w:tr w14:paraId="6FA2B55B">
        <w:tblPrEx>
          <w:tblCellMar>
            <w:top w:w="0" w:type="dxa"/>
            <w:left w:w="108" w:type="dxa"/>
            <w:bottom w:w="0" w:type="dxa"/>
            <w:right w:w="108" w:type="dxa"/>
          </w:tblCellMar>
        </w:tblPrEx>
        <w:trPr>
          <w:cantSplit/>
          <w:trHeight w:val="600" w:hRule="atLeast"/>
          <w:jc w:val="center"/>
        </w:trPr>
        <w:tc>
          <w:tcPr>
            <w:tcW w:w="1722" w:type="dxa"/>
            <w:tcBorders>
              <w:top w:val="single" w:color="auto" w:sz="4" w:space="0"/>
              <w:left w:val="single" w:color="auto" w:sz="4" w:space="0"/>
              <w:bottom w:val="single" w:color="auto" w:sz="4" w:space="0"/>
              <w:right w:val="single" w:color="auto" w:sz="4" w:space="0"/>
            </w:tcBorders>
            <w:noWrap w:val="0"/>
            <w:vAlign w:val="center"/>
          </w:tcPr>
          <w:p w14:paraId="53741F5A">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四川天府新区农业综合服务中心</w:t>
            </w:r>
          </w:p>
          <w:p w14:paraId="399C854E">
            <w:pPr>
              <w:jc w:val="center"/>
              <w:rPr>
                <w:rFonts w:hint="eastAsia" w:ascii="仿宋_GB2312" w:hAnsi="仿宋_GB2312" w:eastAsia="仿宋_GB2312" w:cs="仿宋_GB2312"/>
                <w:b/>
                <w:bCs/>
                <w:sz w:val="24"/>
              </w:rPr>
            </w:pPr>
            <w:r>
              <w:rPr>
                <w:rFonts w:hint="eastAsia" w:ascii="仿宋_GB2312" w:hAnsi="仿宋_GB2312" w:eastAsia="仿宋_GB2312" w:cs="仿宋_GB2312"/>
                <w:b/>
                <w:bCs/>
              </w:rPr>
              <w:t>（公益一类）</w:t>
            </w:r>
          </w:p>
        </w:tc>
        <w:tc>
          <w:tcPr>
            <w:tcW w:w="435"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059CB8A6">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工程管理岗</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3C8C581A">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管理</w:t>
            </w:r>
          </w:p>
          <w:p w14:paraId="2D5C6C3A">
            <w:pPr>
              <w:jc w:val="center"/>
              <w:rPr>
                <w:rFonts w:hint="eastAsia" w:ascii="仿宋_GB2312" w:hAnsi="仿宋_GB2312" w:eastAsia="仿宋_GB2312" w:cs="仿宋_GB2312"/>
                <w:sz w:val="24"/>
              </w:rPr>
            </w:pPr>
            <w:r>
              <w:rPr>
                <w:rFonts w:hint="eastAsia" w:ascii="仿宋_GB2312" w:hAnsi="仿宋_GB2312" w:eastAsia="仿宋_GB2312" w:cs="仿宋_GB2312"/>
                <w:b/>
                <w:bCs/>
                <w:sz w:val="24"/>
              </w:rPr>
              <w:t>岗位</w:t>
            </w:r>
          </w:p>
        </w:tc>
        <w:tc>
          <w:tcPr>
            <w:tcW w:w="585" w:type="dxa"/>
            <w:tcBorders>
              <w:top w:val="single" w:color="auto" w:sz="4" w:space="0"/>
              <w:left w:val="single" w:color="auto" w:sz="4" w:space="0"/>
              <w:bottom w:val="single" w:color="auto" w:sz="4" w:space="0"/>
              <w:right w:val="single" w:color="auto" w:sz="4" w:space="0"/>
            </w:tcBorders>
            <w:noWrap w:val="0"/>
            <w:vAlign w:val="center"/>
          </w:tcPr>
          <w:p w14:paraId="3D17E2FF">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lang w:val="en-US" w:eastAsia="zh-CN"/>
              </w:rPr>
              <w:t>七</w:t>
            </w:r>
            <w:r>
              <w:rPr>
                <w:rFonts w:hint="eastAsia" w:ascii="仿宋_GB2312" w:hAnsi="仿宋_GB2312" w:eastAsia="仿宋_GB2312" w:cs="仿宋_GB2312"/>
                <w:b/>
                <w:bCs/>
                <w:sz w:val="24"/>
              </w:rPr>
              <w:t>级</w:t>
            </w:r>
          </w:p>
          <w:p w14:paraId="404DE748">
            <w:pPr>
              <w:jc w:val="center"/>
              <w:rPr>
                <w:rFonts w:hint="eastAsia" w:ascii="仿宋_GB2312" w:hAnsi="仿宋_GB2312" w:eastAsia="仿宋_GB2312" w:cs="仿宋_GB2312"/>
                <w:sz w:val="24"/>
              </w:rPr>
            </w:pPr>
            <w:r>
              <w:rPr>
                <w:rFonts w:hint="eastAsia" w:ascii="仿宋_GB2312" w:hAnsi="仿宋_GB2312" w:eastAsia="仿宋_GB2312" w:cs="仿宋_GB2312"/>
                <w:b/>
                <w:bCs/>
                <w:sz w:val="24"/>
              </w:rPr>
              <w:t>及以下</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363A176E">
            <w:pPr>
              <w:jc w:val="center"/>
              <w:rPr>
                <w:rFonts w:hint="default" w:ascii="仿宋_GB2312" w:hAnsi="仿宋_GB2312" w:eastAsia="仿宋_GB2312" w:cs="仿宋_GB2312"/>
                <w:lang w:val="en-US"/>
              </w:rPr>
            </w:pPr>
            <w:r>
              <w:rPr>
                <w:rFonts w:hint="eastAsia" w:ascii="仿宋_GB2312" w:hAnsi="仿宋_GB2312" w:eastAsia="仿宋_GB2312" w:cs="仿宋_GB2312"/>
                <w:b/>
                <w:bCs/>
                <w:lang w:val="en-US" w:eastAsia="zh-CN"/>
              </w:rPr>
              <w:t>20101007</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4FF58C84">
            <w:pPr>
              <w:jc w:val="center"/>
              <w:rPr>
                <w:rFonts w:hint="eastAsia" w:ascii="仿宋_GB2312" w:hAnsi="仿宋_GB2312" w:eastAsia="仿宋_GB2312" w:cs="仿宋_GB2312"/>
              </w:rPr>
            </w:pPr>
            <w:r>
              <w:rPr>
                <w:rFonts w:hint="eastAsia" w:ascii="仿宋_GB2312" w:hAnsi="仿宋_GB2312" w:eastAsia="仿宋_GB2312" w:cs="仿宋_GB2312"/>
                <w:b/>
                <w:bCs/>
                <w:lang w:val="en-US" w:eastAsia="zh-CN"/>
              </w:rPr>
              <w:t>1</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6924B6AD">
            <w:pPr>
              <w:jc w:val="center"/>
              <w:rPr>
                <w:rFonts w:hint="eastAsia" w:ascii="仿宋_GB2312" w:hAnsi="仿宋_GB2312" w:eastAsia="仿宋_GB2312" w:cs="仿宋_GB2312"/>
                <w:sz w:val="24"/>
              </w:rPr>
            </w:pPr>
            <w:r>
              <w:rPr>
                <w:rFonts w:hint="eastAsia" w:ascii="仿宋_GB2312" w:hAnsi="仿宋_GB2312" w:eastAsia="仿宋_GB2312" w:cs="仿宋_GB2312"/>
                <w:b/>
                <w:bCs/>
                <w:sz w:val="24"/>
              </w:rPr>
              <w:t>1986年5月22日及以后出生</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4C42CDE2">
            <w:pPr>
              <w:jc w:val="center"/>
              <w:rPr>
                <w:rFonts w:hint="eastAsia" w:ascii="仿宋_GB2312" w:hAnsi="仿宋_GB2312" w:eastAsia="仿宋_GB2312" w:cs="仿宋_GB2312"/>
                <w:sz w:val="24"/>
              </w:rPr>
            </w:pPr>
            <w:r>
              <w:rPr>
                <w:rFonts w:hint="eastAsia" w:ascii="仿宋_GB2312" w:hAnsi="仿宋_GB2312" w:eastAsia="仿宋_GB2312" w:cs="仿宋_GB2312"/>
                <w:b/>
                <w:bCs/>
                <w:sz w:val="24"/>
                <w:lang w:val="en-US" w:eastAsia="zh-CN"/>
              </w:rPr>
              <w:t>硕士研究生</w:t>
            </w:r>
            <w:r>
              <w:rPr>
                <w:rFonts w:hint="eastAsia" w:ascii="仿宋_GB2312" w:hAnsi="仿宋_GB2312" w:eastAsia="仿宋_GB2312" w:cs="仿宋_GB2312"/>
                <w:b/>
                <w:bCs/>
                <w:sz w:val="24"/>
              </w:rPr>
              <w:t>及以上</w:t>
            </w:r>
          </w:p>
        </w:tc>
        <w:tc>
          <w:tcPr>
            <w:tcW w:w="2490" w:type="dxa"/>
            <w:tcBorders>
              <w:top w:val="single" w:color="auto" w:sz="4" w:space="0"/>
              <w:left w:val="single" w:color="auto" w:sz="4" w:space="0"/>
              <w:bottom w:val="single" w:color="auto" w:sz="4" w:space="0"/>
              <w:right w:val="single" w:color="auto" w:sz="4" w:space="0"/>
            </w:tcBorders>
            <w:noWrap w:val="0"/>
            <w:vAlign w:val="center"/>
          </w:tcPr>
          <w:p w14:paraId="439DC108">
            <w:pPr>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研究生：工学门类（08），土木工程一级学科（0814） ；工学门类（08），水利工程一级学科（0815）；工学门类（08），安全科学与工程一级学科（0837）；工学门类（08），土木水利一级学科（0859）；</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3E56A137">
            <w:pPr>
              <w:jc w:val="center"/>
              <w:rPr>
                <w:rFonts w:hint="eastAsia" w:ascii="仿宋_GB2312" w:hAnsi="仿宋_GB2312" w:eastAsia="仿宋_GB2312" w:cs="仿宋_GB2312"/>
              </w:rPr>
            </w:pPr>
            <w:r>
              <w:rPr>
                <w:rFonts w:hint="eastAsia" w:ascii="仿宋_GB2312" w:hAnsi="仿宋_GB2312" w:eastAsia="仿宋_GB2312" w:cs="仿宋_GB2312"/>
                <w:b/>
                <w:bCs/>
              </w:rPr>
              <w:t>3：1</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1825C669">
            <w:pPr>
              <w:jc w:val="center"/>
              <w:rPr>
                <w:rFonts w:hint="eastAsia" w:ascii="仿宋_GB2312" w:hAnsi="仿宋_GB2312" w:eastAsia="仿宋_GB2312" w:cs="仿宋_GB2312"/>
                <w:sz w:val="15"/>
                <w:szCs w:val="15"/>
              </w:rPr>
            </w:pPr>
            <w:r>
              <w:rPr>
                <w:rFonts w:hint="eastAsia" w:ascii="仿宋_GB2312" w:hAnsi="仿宋_GB2312" w:eastAsia="仿宋_GB2312" w:cs="仿宋_GB2312"/>
                <w:b/>
                <w:bCs/>
              </w:rPr>
              <w:t>《综合应用能力测试》</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365D9B46">
            <w:pPr>
              <w:jc w:val="center"/>
              <w:rPr>
                <w:rFonts w:hint="eastAsia" w:ascii="仿宋_GB2312" w:hAnsi="仿宋_GB2312" w:eastAsia="仿宋_GB2312" w:cs="仿宋_GB2312"/>
              </w:rPr>
            </w:pPr>
            <w:r>
              <w:rPr>
                <w:rFonts w:hint="eastAsia" w:ascii="仿宋_GB2312" w:hAnsi="仿宋_GB2312" w:eastAsia="仿宋_GB2312" w:cs="仿宋_GB2312"/>
                <w:b/>
                <w:bCs/>
              </w:rPr>
              <w:t>3：1</w:t>
            </w:r>
          </w:p>
        </w:tc>
        <w:tc>
          <w:tcPr>
            <w:tcW w:w="3910" w:type="dxa"/>
            <w:tcBorders>
              <w:top w:val="single" w:color="auto" w:sz="4" w:space="0"/>
              <w:left w:val="single" w:color="auto" w:sz="4" w:space="0"/>
              <w:bottom w:val="single" w:color="auto" w:sz="4" w:space="0"/>
              <w:right w:val="single" w:color="auto" w:sz="4" w:space="0"/>
            </w:tcBorders>
            <w:noWrap w:val="0"/>
            <w:vAlign w:val="center"/>
          </w:tcPr>
          <w:p w14:paraId="5C92B75D">
            <w:pPr>
              <w:numPr>
                <w:ilvl w:val="0"/>
                <w:numId w:val="0"/>
              </w:numPr>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1.研究生学历，并取得硕士及以上相应学位；</w:t>
            </w:r>
          </w:p>
          <w:p w14:paraId="0F7C2036">
            <w:pPr>
              <w:numPr>
                <w:ilvl w:val="0"/>
                <w:numId w:val="0"/>
              </w:numPr>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2.具有3年及以上供排水领域技术审查、供排水领域工程管理工作经历；</w:t>
            </w:r>
          </w:p>
          <w:p w14:paraId="71BD6760">
            <w:pPr>
              <w:numPr>
                <w:ilvl w:val="0"/>
                <w:numId w:val="0"/>
              </w:numPr>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3.报考人员应现聘事业单位七级及以下管理岗位或现任公务员一级主任科员及以下职务（级），按现聘岗位等级进行相应聘用。</w:t>
            </w:r>
          </w:p>
        </w:tc>
      </w:tr>
      <w:tr w14:paraId="7F48D22D">
        <w:tblPrEx>
          <w:tblCellMar>
            <w:top w:w="0" w:type="dxa"/>
            <w:left w:w="108" w:type="dxa"/>
            <w:bottom w:w="0" w:type="dxa"/>
            <w:right w:w="108" w:type="dxa"/>
          </w:tblCellMar>
        </w:tblPrEx>
        <w:trPr>
          <w:cantSplit/>
          <w:trHeight w:val="600" w:hRule="atLeast"/>
          <w:jc w:val="center"/>
        </w:trPr>
        <w:tc>
          <w:tcPr>
            <w:tcW w:w="1722" w:type="dxa"/>
            <w:tcBorders>
              <w:top w:val="single" w:color="auto" w:sz="4" w:space="0"/>
              <w:left w:val="single" w:color="auto" w:sz="4" w:space="0"/>
              <w:bottom w:val="single" w:color="auto" w:sz="4" w:space="0"/>
              <w:right w:val="single" w:color="auto" w:sz="4" w:space="0"/>
            </w:tcBorders>
            <w:noWrap w:val="0"/>
            <w:vAlign w:val="center"/>
          </w:tcPr>
          <w:p w14:paraId="63C947DF">
            <w:pPr>
              <w:jc w:val="center"/>
              <w:rPr>
                <w:rFonts w:hint="eastAsia" w:ascii="仿宋_GB2312" w:hAnsi="仿宋_GB2312" w:eastAsia="仿宋_GB2312" w:cs="仿宋_GB2312"/>
                <w:b/>
                <w:bCs/>
              </w:rPr>
            </w:pPr>
            <w:r>
              <w:rPr>
                <w:rFonts w:hint="eastAsia" w:ascii="仿宋_GB2312" w:hAnsi="仿宋_GB2312" w:eastAsia="仿宋_GB2312" w:cs="仿宋_GB2312"/>
                <w:b/>
                <w:bCs/>
              </w:rPr>
              <w:t>四川天府新区教育事业发展中心</w:t>
            </w:r>
          </w:p>
          <w:p w14:paraId="4A603EA0">
            <w:pPr>
              <w:jc w:val="center"/>
              <w:rPr>
                <w:rFonts w:hint="eastAsia" w:ascii="仿宋_GB2312" w:hAnsi="仿宋_GB2312" w:eastAsia="仿宋_GB2312" w:cs="仿宋_GB2312"/>
                <w:b/>
                <w:bCs/>
              </w:rPr>
            </w:pPr>
            <w:r>
              <w:rPr>
                <w:rFonts w:hint="eastAsia" w:ascii="仿宋_GB2312" w:hAnsi="仿宋_GB2312" w:eastAsia="仿宋_GB2312" w:cs="仿宋_GB2312"/>
                <w:b/>
                <w:bCs/>
              </w:rPr>
              <w:t>（公益一类）</w:t>
            </w:r>
          </w:p>
        </w:tc>
        <w:tc>
          <w:tcPr>
            <w:tcW w:w="435"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652F47ED">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教育行政</w:t>
            </w:r>
          </w:p>
          <w:p w14:paraId="5CAC8C3D">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管理岗</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478AD8AB">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管理</w:t>
            </w:r>
          </w:p>
          <w:p w14:paraId="15B4E70E">
            <w:pPr>
              <w:jc w:val="center"/>
              <w:rPr>
                <w:rFonts w:hint="eastAsia" w:ascii="仿宋_GB2312" w:hAnsi="仿宋_GB2312" w:eastAsia="仿宋_GB2312" w:cs="仿宋_GB2312"/>
                <w:sz w:val="24"/>
              </w:rPr>
            </w:pPr>
            <w:r>
              <w:rPr>
                <w:rFonts w:hint="eastAsia" w:ascii="仿宋_GB2312" w:hAnsi="仿宋_GB2312" w:eastAsia="仿宋_GB2312" w:cs="仿宋_GB2312"/>
                <w:b/>
                <w:bCs/>
                <w:sz w:val="24"/>
              </w:rPr>
              <w:t>岗位</w:t>
            </w:r>
          </w:p>
        </w:tc>
        <w:tc>
          <w:tcPr>
            <w:tcW w:w="585" w:type="dxa"/>
            <w:tcBorders>
              <w:top w:val="single" w:color="auto" w:sz="4" w:space="0"/>
              <w:left w:val="single" w:color="auto" w:sz="4" w:space="0"/>
              <w:bottom w:val="single" w:color="auto" w:sz="4" w:space="0"/>
              <w:right w:val="single" w:color="auto" w:sz="4" w:space="0"/>
            </w:tcBorders>
            <w:noWrap w:val="0"/>
            <w:vAlign w:val="center"/>
          </w:tcPr>
          <w:p w14:paraId="7DE80C44">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lang w:val="en-US" w:eastAsia="zh-CN"/>
              </w:rPr>
              <w:t>七</w:t>
            </w:r>
            <w:r>
              <w:rPr>
                <w:rFonts w:hint="eastAsia" w:ascii="仿宋_GB2312" w:hAnsi="仿宋_GB2312" w:eastAsia="仿宋_GB2312" w:cs="仿宋_GB2312"/>
                <w:b/>
                <w:bCs/>
                <w:sz w:val="24"/>
              </w:rPr>
              <w:t>级</w:t>
            </w:r>
          </w:p>
          <w:p w14:paraId="5A16F312">
            <w:pPr>
              <w:jc w:val="center"/>
              <w:rPr>
                <w:rFonts w:hint="eastAsia" w:ascii="仿宋_GB2312" w:hAnsi="仿宋_GB2312" w:eastAsia="仿宋_GB2312" w:cs="仿宋_GB2312"/>
                <w:sz w:val="24"/>
              </w:rPr>
            </w:pPr>
            <w:r>
              <w:rPr>
                <w:rFonts w:hint="eastAsia" w:ascii="仿宋_GB2312" w:hAnsi="仿宋_GB2312" w:eastAsia="仿宋_GB2312" w:cs="仿宋_GB2312"/>
                <w:b/>
                <w:bCs/>
                <w:sz w:val="24"/>
              </w:rPr>
              <w:t>及以下</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17B91DB2">
            <w:pPr>
              <w:jc w:val="center"/>
              <w:rPr>
                <w:rFonts w:hint="default" w:ascii="仿宋_GB2312" w:hAnsi="仿宋_GB2312" w:eastAsia="仿宋_GB2312" w:cs="仿宋_GB2312"/>
                <w:lang w:val="en-US"/>
              </w:rPr>
            </w:pPr>
            <w:r>
              <w:rPr>
                <w:rFonts w:hint="eastAsia" w:ascii="仿宋_GB2312" w:hAnsi="仿宋_GB2312" w:eastAsia="仿宋_GB2312" w:cs="仿宋_GB2312"/>
                <w:b/>
                <w:bCs/>
                <w:lang w:val="en-US" w:eastAsia="zh-CN"/>
              </w:rPr>
              <w:t>20101008</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287F74C6">
            <w:pPr>
              <w:jc w:val="center"/>
              <w:rPr>
                <w:rFonts w:hint="eastAsia" w:ascii="仿宋_GB2312" w:hAnsi="仿宋_GB2312" w:eastAsia="仿宋_GB2312" w:cs="仿宋_GB2312"/>
              </w:rPr>
            </w:pPr>
            <w:r>
              <w:rPr>
                <w:rFonts w:hint="eastAsia" w:ascii="仿宋_GB2312" w:hAnsi="仿宋_GB2312" w:eastAsia="仿宋_GB2312" w:cs="仿宋_GB2312"/>
                <w:b/>
                <w:bCs/>
                <w:lang w:val="en-US" w:eastAsia="zh-CN"/>
              </w:rPr>
              <w:t>1</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42C715A2">
            <w:pPr>
              <w:jc w:val="center"/>
              <w:rPr>
                <w:rFonts w:hint="eastAsia" w:ascii="仿宋_GB2312" w:hAnsi="仿宋_GB2312" w:eastAsia="仿宋_GB2312" w:cs="仿宋_GB2312"/>
                <w:sz w:val="24"/>
              </w:rPr>
            </w:pPr>
            <w:r>
              <w:rPr>
                <w:rFonts w:hint="eastAsia" w:ascii="仿宋_GB2312" w:hAnsi="仿宋_GB2312" w:eastAsia="仿宋_GB2312" w:cs="仿宋_GB2312"/>
                <w:b/>
                <w:bCs/>
                <w:sz w:val="24"/>
              </w:rPr>
              <w:t>1986年5月22日及以后出生</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6CFA99E0">
            <w:pPr>
              <w:jc w:val="center"/>
              <w:rPr>
                <w:rFonts w:hint="eastAsia" w:ascii="仿宋_GB2312" w:hAnsi="仿宋_GB2312" w:eastAsia="仿宋_GB2312" w:cs="仿宋_GB2312"/>
                <w:sz w:val="24"/>
              </w:rPr>
            </w:pPr>
            <w:r>
              <w:rPr>
                <w:rFonts w:hint="eastAsia" w:ascii="仿宋_GB2312" w:hAnsi="仿宋_GB2312" w:eastAsia="仿宋_GB2312" w:cs="仿宋_GB2312"/>
                <w:b/>
                <w:bCs/>
                <w:sz w:val="24"/>
                <w:lang w:val="en-US" w:eastAsia="zh-CN"/>
              </w:rPr>
              <w:t>硕士研究生</w:t>
            </w:r>
            <w:r>
              <w:rPr>
                <w:rFonts w:hint="eastAsia" w:ascii="仿宋_GB2312" w:hAnsi="仿宋_GB2312" w:eastAsia="仿宋_GB2312" w:cs="仿宋_GB2312"/>
                <w:b/>
                <w:bCs/>
                <w:sz w:val="24"/>
              </w:rPr>
              <w:t>及以上</w:t>
            </w:r>
          </w:p>
        </w:tc>
        <w:tc>
          <w:tcPr>
            <w:tcW w:w="2490" w:type="dxa"/>
            <w:tcBorders>
              <w:top w:val="single" w:color="auto" w:sz="4" w:space="0"/>
              <w:left w:val="single" w:color="auto" w:sz="4" w:space="0"/>
              <w:bottom w:val="single" w:color="auto" w:sz="4" w:space="0"/>
              <w:right w:val="single" w:color="auto" w:sz="4" w:space="0"/>
            </w:tcBorders>
            <w:noWrap w:val="0"/>
            <w:vAlign w:val="center"/>
          </w:tcPr>
          <w:p w14:paraId="31A55C36">
            <w:pPr>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研究生：经济学门类（02）、法学门类（03）、教育学门类（04）、文学门类（05）；</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2085274F">
            <w:pPr>
              <w:jc w:val="center"/>
              <w:rPr>
                <w:rFonts w:hint="eastAsia" w:ascii="仿宋_GB2312" w:hAnsi="仿宋_GB2312" w:eastAsia="仿宋_GB2312" w:cs="仿宋_GB2312"/>
              </w:rPr>
            </w:pPr>
            <w:r>
              <w:rPr>
                <w:rFonts w:hint="eastAsia" w:ascii="仿宋_GB2312" w:hAnsi="仿宋_GB2312" w:eastAsia="仿宋_GB2312" w:cs="仿宋_GB2312"/>
                <w:b/>
                <w:bCs/>
              </w:rPr>
              <w:t>3：1</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755E24BB">
            <w:pPr>
              <w:jc w:val="center"/>
              <w:rPr>
                <w:rFonts w:hint="eastAsia" w:ascii="仿宋_GB2312" w:hAnsi="仿宋_GB2312" w:eastAsia="仿宋_GB2312" w:cs="仿宋_GB2312"/>
                <w:sz w:val="15"/>
                <w:szCs w:val="15"/>
              </w:rPr>
            </w:pPr>
            <w:r>
              <w:rPr>
                <w:rFonts w:hint="eastAsia" w:ascii="仿宋_GB2312" w:hAnsi="仿宋_GB2312" w:eastAsia="仿宋_GB2312" w:cs="仿宋_GB2312"/>
                <w:b/>
                <w:bCs/>
              </w:rPr>
              <w:t>《综合应用能力测试》</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5F348A5A">
            <w:pPr>
              <w:jc w:val="center"/>
              <w:rPr>
                <w:rFonts w:hint="eastAsia" w:ascii="仿宋_GB2312" w:hAnsi="仿宋_GB2312" w:eastAsia="仿宋_GB2312" w:cs="仿宋_GB2312"/>
              </w:rPr>
            </w:pPr>
            <w:r>
              <w:rPr>
                <w:rFonts w:hint="eastAsia" w:ascii="仿宋_GB2312" w:hAnsi="仿宋_GB2312" w:eastAsia="仿宋_GB2312" w:cs="仿宋_GB2312"/>
                <w:b/>
                <w:bCs/>
              </w:rPr>
              <w:t>3：1</w:t>
            </w:r>
          </w:p>
        </w:tc>
        <w:tc>
          <w:tcPr>
            <w:tcW w:w="3910" w:type="dxa"/>
            <w:tcBorders>
              <w:top w:val="single" w:color="auto" w:sz="4" w:space="0"/>
              <w:left w:val="single" w:color="auto" w:sz="4" w:space="0"/>
              <w:bottom w:val="single" w:color="auto" w:sz="4" w:space="0"/>
              <w:right w:val="single" w:color="auto" w:sz="4" w:space="0"/>
            </w:tcBorders>
            <w:noWrap w:val="0"/>
            <w:vAlign w:val="center"/>
          </w:tcPr>
          <w:p w14:paraId="43182096">
            <w:pPr>
              <w:numPr>
                <w:ilvl w:val="0"/>
                <w:numId w:val="0"/>
              </w:numPr>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1.研究生学历，并取得硕士及以上相应学位；</w:t>
            </w:r>
          </w:p>
          <w:p w14:paraId="33544CC8">
            <w:pPr>
              <w:numPr>
                <w:ilvl w:val="0"/>
                <w:numId w:val="0"/>
              </w:numPr>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2.具有3年及以上区（市）县级及以上教育部门从事政策研究、教育综合改革创新、教育教学管理工作经历；</w:t>
            </w:r>
          </w:p>
          <w:p w14:paraId="6A9057E3">
            <w:pPr>
              <w:numPr>
                <w:ilvl w:val="0"/>
                <w:numId w:val="0"/>
              </w:numPr>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3.报考人员应现聘事业单位七级及以下管理岗位或现任公务员一级主任科员及以下职务（级），按现聘岗位等级进行相应聘用。</w:t>
            </w:r>
          </w:p>
        </w:tc>
      </w:tr>
      <w:tr w14:paraId="289AAED0">
        <w:tblPrEx>
          <w:tblCellMar>
            <w:top w:w="0" w:type="dxa"/>
            <w:left w:w="108" w:type="dxa"/>
            <w:bottom w:w="0" w:type="dxa"/>
            <w:right w:w="108" w:type="dxa"/>
          </w:tblCellMar>
        </w:tblPrEx>
        <w:trPr>
          <w:cantSplit/>
          <w:trHeight w:val="600" w:hRule="atLeast"/>
          <w:jc w:val="center"/>
        </w:trPr>
        <w:tc>
          <w:tcPr>
            <w:tcW w:w="1722" w:type="dxa"/>
            <w:tcBorders>
              <w:top w:val="single" w:color="auto" w:sz="4" w:space="0"/>
              <w:left w:val="single" w:color="auto" w:sz="4" w:space="0"/>
              <w:bottom w:val="single" w:color="auto" w:sz="4" w:space="0"/>
              <w:right w:val="single" w:color="auto" w:sz="4" w:space="0"/>
            </w:tcBorders>
            <w:noWrap w:val="0"/>
            <w:vAlign w:val="center"/>
          </w:tcPr>
          <w:p w14:paraId="52CDF401">
            <w:pPr>
              <w:jc w:val="center"/>
              <w:rPr>
                <w:rFonts w:hint="eastAsia" w:ascii="仿宋_GB2312" w:hAnsi="仿宋_GB2312" w:eastAsia="仿宋_GB2312" w:cs="仿宋_GB2312"/>
                <w:b/>
                <w:bCs/>
              </w:rPr>
            </w:pPr>
            <w:r>
              <w:rPr>
                <w:rFonts w:hint="eastAsia" w:ascii="仿宋_GB2312" w:hAnsi="仿宋_GB2312" w:eastAsia="仿宋_GB2312" w:cs="仿宋_GB2312"/>
                <w:b/>
                <w:bCs/>
              </w:rPr>
              <w:t>四川天府新区消费者权益保护中心</w:t>
            </w:r>
          </w:p>
          <w:p w14:paraId="781B4338">
            <w:pPr>
              <w:jc w:val="center"/>
              <w:rPr>
                <w:rFonts w:hint="eastAsia" w:ascii="仿宋_GB2312" w:hAnsi="仿宋_GB2312" w:eastAsia="仿宋_GB2312" w:cs="仿宋_GB2312"/>
                <w:b/>
                <w:bCs/>
              </w:rPr>
            </w:pPr>
            <w:r>
              <w:rPr>
                <w:rFonts w:hint="eastAsia" w:ascii="仿宋_GB2312" w:hAnsi="仿宋_GB2312" w:eastAsia="仿宋_GB2312" w:cs="仿宋_GB2312"/>
                <w:b/>
                <w:bCs/>
              </w:rPr>
              <w:t>（公益一类）</w:t>
            </w:r>
          </w:p>
        </w:tc>
        <w:tc>
          <w:tcPr>
            <w:tcW w:w="435"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BCC9E35">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消费维权岗</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59969BB6">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管理</w:t>
            </w:r>
          </w:p>
          <w:p w14:paraId="224B6696">
            <w:pPr>
              <w:jc w:val="center"/>
              <w:rPr>
                <w:rFonts w:hint="eastAsia" w:ascii="仿宋_GB2312" w:hAnsi="仿宋_GB2312" w:eastAsia="仿宋_GB2312" w:cs="仿宋_GB2312"/>
                <w:sz w:val="24"/>
              </w:rPr>
            </w:pPr>
            <w:r>
              <w:rPr>
                <w:rFonts w:hint="eastAsia" w:ascii="仿宋_GB2312" w:hAnsi="仿宋_GB2312" w:eastAsia="仿宋_GB2312" w:cs="仿宋_GB2312"/>
                <w:b/>
                <w:bCs/>
                <w:sz w:val="24"/>
              </w:rPr>
              <w:t>岗位</w:t>
            </w:r>
          </w:p>
        </w:tc>
        <w:tc>
          <w:tcPr>
            <w:tcW w:w="585" w:type="dxa"/>
            <w:tcBorders>
              <w:top w:val="single" w:color="auto" w:sz="4" w:space="0"/>
              <w:left w:val="single" w:color="auto" w:sz="4" w:space="0"/>
              <w:bottom w:val="single" w:color="auto" w:sz="4" w:space="0"/>
              <w:right w:val="single" w:color="auto" w:sz="4" w:space="0"/>
            </w:tcBorders>
            <w:noWrap w:val="0"/>
            <w:vAlign w:val="center"/>
          </w:tcPr>
          <w:p w14:paraId="43EECE14">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lang w:val="en-US" w:eastAsia="zh-CN"/>
              </w:rPr>
              <w:t>七</w:t>
            </w:r>
            <w:r>
              <w:rPr>
                <w:rFonts w:hint="eastAsia" w:ascii="仿宋_GB2312" w:hAnsi="仿宋_GB2312" w:eastAsia="仿宋_GB2312" w:cs="仿宋_GB2312"/>
                <w:b/>
                <w:bCs/>
                <w:sz w:val="24"/>
              </w:rPr>
              <w:t>级</w:t>
            </w:r>
          </w:p>
          <w:p w14:paraId="10EA045E">
            <w:pPr>
              <w:jc w:val="center"/>
              <w:rPr>
                <w:rFonts w:hint="eastAsia" w:ascii="仿宋_GB2312" w:hAnsi="仿宋_GB2312" w:eastAsia="仿宋_GB2312" w:cs="仿宋_GB2312"/>
                <w:sz w:val="24"/>
              </w:rPr>
            </w:pPr>
            <w:r>
              <w:rPr>
                <w:rFonts w:hint="eastAsia" w:ascii="仿宋_GB2312" w:hAnsi="仿宋_GB2312" w:eastAsia="仿宋_GB2312" w:cs="仿宋_GB2312"/>
                <w:b/>
                <w:bCs/>
                <w:sz w:val="24"/>
              </w:rPr>
              <w:t>及以下</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209E4155">
            <w:pPr>
              <w:jc w:val="center"/>
              <w:rPr>
                <w:rFonts w:hint="default" w:ascii="仿宋_GB2312" w:hAnsi="仿宋_GB2312" w:eastAsia="仿宋_GB2312" w:cs="仿宋_GB2312"/>
                <w:lang w:val="en-US"/>
              </w:rPr>
            </w:pPr>
            <w:r>
              <w:rPr>
                <w:rFonts w:hint="eastAsia" w:ascii="仿宋_GB2312" w:hAnsi="仿宋_GB2312" w:eastAsia="仿宋_GB2312" w:cs="仿宋_GB2312"/>
                <w:b/>
                <w:bCs/>
                <w:lang w:val="en-US" w:eastAsia="zh-CN"/>
              </w:rPr>
              <w:t>20101009</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5E722125">
            <w:pPr>
              <w:jc w:val="center"/>
              <w:rPr>
                <w:rFonts w:hint="eastAsia" w:ascii="仿宋_GB2312" w:hAnsi="仿宋_GB2312" w:eastAsia="仿宋_GB2312" w:cs="仿宋_GB2312"/>
              </w:rPr>
            </w:pPr>
            <w:r>
              <w:rPr>
                <w:rFonts w:hint="eastAsia" w:ascii="仿宋_GB2312" w:hAnsi="仿宋_GB2312" w:eastAsia="仿宋_GB2312" w:cs="仿宋_GB2312"/>
                <w:b/>
                <w:bCs/>
                <w:lang w:val="en-US" w:eastAsia="zh-CN"/>
              </w:rPr>
              <w:t>1</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617679DB">
            <w:pPr>
              <w:jc w:val="center"/>
              <w:rPr>
                <w:rFonts w:hint="eastAsia" w:ascii="仿宋_GB2312" w:hAnsi="仿宋_GB2312" w:eastAsia="仿宋_GB2312" w:cs="仿宋_GB2312"/>
                <w:sz w:val="24"/>
              </w:rPr>
            </w:pPr>
            <w:r>
              <w:rPr>
                <w:rFonts w:hint="eastAsia" w:ascii="仿宋_GB2312" w:hAnsi="仿宋_GB2312" w:eastAsia="仿宋_GB2312" w:cs="仿宋_GB2312"/>
                <w:b/>
                <w:bCs/>
                <w:sz w:val="24"/>
              </w:rPr>
              <w:t>1986年5月22日及以后出生</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60DFD74E">
            <w:pPr>
              <w:jc w:val="center"/>
              <w:rPr>
                <w:rFonts w:hint="eastAsia" w:ascii="仿宋_GB2312" w:hAnsi="仿宋_GB2312" w:eastAsia="仿宋_GB2312" w:cs="仿宋_GB2312"/>
                <w:sz w:val="24"/>
              </w:rPr>
            </w:pPr>
            <w:r>
              <w:rPr>
                <w:rFonts w:hint="eastAsia" w:ascii="仿宋_GB2312" w:hAnsi="仿宋_GB2312" w:eastAsia="仿宋_GB2312" w:cs="仿宋_GB2312"/>
                <w:b/>
                <w:bCs/>
                <w:sz w:val="24"/>
                <w:lang w:val="en-US" w:eastAsia="zh-CN"/>
              </w:rPr>
              <w:t>硕士研究生</w:t>
            </w:r>
            <w:r>
              <w:rPr>
                <w:rFonts w:hint="eastAsia" w:ascii="仿宋_GB2312" w:hAnsi="仿宋_GB2312" w:eastAsia="仿宋_GB2312" w:cs="仿宋_GB2312"/>
                <w:b/>
                <w:bCs/>
                <w:sz w:val="24"/>
              </w:rPr>
              <w:t>及以上</w:t>
            </w:r>
          </w:p>
        </w:tc>
        <w:tc>
          <w:tcPr>
            <w:tcW w:w="2490" w:type="dxa"/>
            <w:tcBorders>
              <w:top w:val="single" w:color="auto" w:sz="4" w:space="0"/>
              <w:left w:val="single" w:color="auto" w:sz="4" w:space="0"/>
              <w:bottom w:val="single" w:color="auto" w:sz="4" w:space="0"/>
              <w:right w:val="single" w:color="auto" w:sz="4" w:space="0"/>
            </w:tcBorders>
            <w:noWrap w:val="0"/>
            <w:vAlign w:val="center"/>
          </w:tcPr>
          <w:p w14:paraId="237B77BC">
            <w:pPr>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研究生：法学门类（03），法学一级学科（0301）；法学门类（03），知识产权一级学科（0354）；工学门类（08），计算机科学与技术一级学科（0812）；工学门类（08），软件工程一级学科（0835）；交叉学科门类（14），智能科学与技术一级学科（1405）；</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7323C4F4">
            <w:pPr>
              <w:jc w:val="center"/>
              <w:rPr>
                <w:rFonts w:hint="eastAsia" w:ascii="仿宋_GB2312" w:hAnsi="仿宋_GB2312" w:eastAsia="仿宋_GB2312" w:cs="仿宋_GB2312"/>
              </w:rPr>
            </w:pPr>
            <w:r>
              <w:rPr>
                <w:rFonts w:hint="eastAsia" w:ascii="仿宋_GB2312" w:hAnsi="仿宋_GB2312" w:eastAsia="仿宋_GB2312" w:cs="仿宋_GB2312"/>
                <w:b/>
                <w:bCs/>
              </w:rPr>
              <w:t>3：1</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092DA814">
            <w:pPr>
              <w:jc w:val="center"/>
              <w:rPr>
                <w:rFonts w:hint="eastAsia" w:ascii="仿宋_GB2312" w:hAnsi="仿宋_GB2312" w:eastAsia="仿宋_GB2312" w:cs="仿宋_GB2312"/>
                <w:sz w:val="15"/>
                <w:szCs w:val="15"/>
              </w:rPr>
            </w:pPr>
            <w:r>
              <w:rPr>
                <w:rFonts w:hint="eastAsia" w:ascii="仿宋_GB2312" w:hAnsi="仿宋_GB2312" w:eastAsia="仿宋_GB2312" w:cs="仿宋_GB2312"/>
                <w:b/>
                <w:bCs/>
              </w:rPr>
              <w:t>《综合应用能力测试》</w:t>
            </w:r>
          </w:p>
        </w:tc>
        <w:tc>
          <w:tcPr>
            <w:tcW w:w="6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6DA9A4">
            <w:pPr>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rPr>
              <w:t>3：1</w:t>
            </w:r>
          </w:p>
        </w:tc>
        <w:tc>
          <w:tcPr>
            <w:tcW w:w="3910" w:type="dxa"/>
            <w:tcBorders>
              <w:top w:val="single" w:color="auto" w:sz="4" w:space="0"/>
              <w:left w:val="single" w:color="auto" w:sz="4" w:space="0"/>
              <w:bottom w:val="single" w:color="auto" w:sz="4" w:space="0"/>
              <w:right w:val="single" w:color="auto" w:sz="4" w:space="0"/>
            </w:tcBorders>
            <w:noWrap w:val="0"/>
            <w:vAlign w:val="center"/>
          </w:tcPr>
          <w:p w14:paraId="079CE8EB">
            <w:pPr>
              <w:numPr>
                <w:ilvl w:val="0"/>
                <w:numId w:val="0"/>
              </w:numPr>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1.研究生学历，并取得硕士及以上相应学位；</w:t>
            </w:r>
          </w:p>
          <w:p w14:paraId="196AE480">
            <w:pPr>
              <w:numPr>
                <w:ilvl w:val="0"/>
                <w:numId w:val="0"/>
              </w:numPr>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2.中共党员（含中共预备党员）；</w:t>
            </w:r>
          </w:p>
          <w:p w14:paraId="400D4C65">
            <w:pPr>
              <w:numPr>
                <w:ilvl w:val="0"/>
                <w:numId w:val="0"/>
              </w:numPr>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3.具有3年及以上市场监督管理部门执法、投诉举报处置工作经历；</w:t>
            </w:r>
          </w:p>
          <w:p w14:paraId="0BED504D">
            <w:pPr>
              <w:numPr>
                <w:ilvl w:val="0"/>
                <w:numId w:val="0"/>
              </w:numPr>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4.报考人员应现聘事业单位七级及以下管理岗位或现任公务员一级主任科员及以下职务（级），按现聘岗位等级进行相应聘用。</w:t>
            </w:r>
          </w:p>
        </w:tc>
      </w:tr>
      <w:tr w14:paraId="3793D28D">
        <w:tblPrEx>
          <w:tblCellMar>
            <w:top w:w="0" w:type="dxa"/>
            <w:left w:w="108" w:type="dxa"/>
            <w:bottom w:w="0" w:type="dxa"/>
            <w:right w:w="108" w:type="dxa"/>
          </w:tblCellMar>
        </w:tblPrEx>
        <w:trPr>
          <w:cantSplit/>
          <w:trHeight w:val="600" w:hRule="atLeast"/>
          <w:jc w:val="center"/>
        </w:trPr>
        <w:tc>
          <w:tcPr>
            <w:tcW w:w="1722" w:type="dxa"/>
            <w:tcBorders>
              <w:top w:val="single" w:color="auto" w:sz="4" w:space="0"/>
              <w:left w:val="single" w:color="auto" w:sz="4" w:space="0"/>
              <w:bottom w:val="single" w:color="auto" w:sz="4" w:space="0"/>
              <w:right w:val="single" w:color="auto" w:sz="4" w:space="0"/>
            </w:tcBorders>
            <w:noWrap w:val="0"/>
            <w:vAlign w:val="center"/>
          </w:tcPr>
          <w:p w14:paraId="4E766582">
            <w:pPr>
              <w:jc w:val="center"/>
              <w:rPr>
                <w:rFonts w:hint="eastAsia" w:ascii="仿宋_GB2312" w:hAnsi="仿宋_GB2312" w:eastAsia="仿宋_GB2312" w:cs="仿宋_GB2312"/>
                <w:b/>
                <w:bCs/>
              </w:rPr>
            </w:pPr>
            <w:r>
              <w:rPr>
                <w:rFonts w:hint="eastAsia" w:ascii="仿宋_GB2312" w:hAnsi="仿宋_GB2312" w:eastAsia="仿宋_GB2312" w:cs="仿宋_GB2312"/>
                <w:b/>
                <w:bCs/>
              </w:rPr>
              <w:t>四川天府新区智慧蓉城运行中心</w:t>
            </w:r>
          </w:p>
          <w:p w14:paraId="70B101BB">
            <w:pPr>
              <w:jc w:val="center"/>
              <w:rPr>
                <w:rFonts w:hint="eastAsia" w:ascii="仿宋_GB2312" w:hAnsi="仿宋_GB2312" w:eastAsia="仿宋_GB2312" w:cs="仿宋_GB2312"/>
                <w:b/>
                <w:bCs/>
              </w:rPr>
            </w:pPr>
            <w:r>
              <w:rPr>
                <w:rFonts w:hint="eastAsia" w:ascii="仿宋_GB2312" w:hAnsi="仿宋_GB2312" w:eastAsia="仿宋_GB2312" w:cs="仿宋_GB2312"/>
                <w:b/>
                <w:bCs/>
              </w:rPr>
              <w:t>（公益一类）</w:t>
            </w:r>
          </w:p>
        </w:tc>
        <w:tc>
          <w:tcPr>
            <w:tcW w:w="435"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29B184C8">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数据资源</w:t>
            </w:r>
          </w:p>
          <w:p w14:paraId="2C449784">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管理岗</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473FF2CD">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管理</w:t>
            </w:r>
          </w:p>
          <w:p w14:paraId="55191811">
            <w:pPr>
              <w:jc w:val="center"/>
              <w:rPr>
                <w:rFonts w:hint="eastAsia" w:ascii="仿宋_GB2312" w:hAnsi="仿宋_GB2312" w:eastAsia="仿宋_GB2312" w:cs="仿宋_GB2312"/>
                <w:sz w:val="24"/>
              </w:rPr>
            </w:pPr>
            <w:r>
              <w:rPr>
                <w:rFonts w:hint="eastAsia" w:ascii="仿宋_GB2312" w:hAnsi="仿宋_GB2312" w:eastAsia="仿宋_GB2312" w:cs="仿宋_GB2312"/>
                <w:b/>
                <w:bCs/>
                <w:sz w:val="24"/>
              </w:rPr>
              <w:t>岗位</w:t>
            </w:r>
          </w:p>
        </w:tc>
        <w:tc>
          <w:tcPr>
            <w:tcW w:w="585" w:type="dxa"/>
            <w:tcBorders>
              <w:top w:val="single" w:color="auto" w:sz="4" w:space="0"/>
              <w:left w:val="single" w:color="auto" w:sz="4" w:space="0"/>
              <w:bottom w:val="single" w:color="auto" w:sz="4" w:space="0"/>
              <w:right w:val="single" w:color="auto" w:sz="4" w:space="0"/>
            </w:tcBorders>
            <w:noWrap w:val="0"/>
            <w:vAlign w:val="center"/>
          </w:tcPr>
          <w:p w14:paraId="37EEC21B">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lang w:val="en-US" w:eastAsia="zh-CN"/>
              </w:rPr>
              <w:t>七</w:t>
            </w:r>
            <w:r>
              <w:rPr>
                <w:rFonts w:hint="eastAsia" w:ascii="仿宋_GB2312" w:hAnsi="仿宋_GB2312" w:eastAsia="仿宋_GB2312" w:cs="仿宋_GB2312"/>
                <w:b/>
                <w:bCs/>
                <w:sz w:val="24"/>
              </w:rPr>
              <w:t>级</w:t>
            </w:r>
          </w:p>
          <w:p w14:paraId="41E9ABDE">
            <w:pPr>
              <w:jc w:val="center"/>
              <w:rPr>
                <w:rFonts w:hint="eastAsia" w:ascii="仿宋_GB2312" w:hAnsi="仿宋_GB2312" w:eastAsia="仿宋_GB2312" w:cs="仿宋_GB2312"/>
                <w:sz w:val="24"/>
              </w:rPr>
            </w:pPr>
            <w:r>
              <w:rPr>
                <w:rFonts w:hint="eastAsia" w:ascii="仿宋_GB2312" w:hAnsi="仿宋_GB2312" w:eastAsia="仿宋_GB2312" w:cs="仿宋_GB2312"/>
                <w:b/>
                <w:bCs/>
                <w:sz w:val="24"/>
              </w:rPr>
              <w:t>及以下</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756844AA">
            <w:pPr>
              <w:jc w:val="center"/>
              <w:rPr>
                <w:rFonts w:hint="default" w:ascii="仿宋_GB2312" w:hAnsi="仿宋_GB2312" w:eastAsia="仿宋_GB2312" w:cs="仿宋_GB2312"/>
                <w:lang w:val="en-US"/>
              </w:rPr>
            </w:pPr>
            <w:r>
              <w:rPr>
                <w:rFonts w:hint="eastAsia" w:ascii="仿宋_GB2312" w:hAnsi="仿宋_GB2312" w:eastAsia="仿宋_GB2312" w:cs="仿宋_GB2312"/>
                <w:b/>
                <w:bCs/>
                <w:lang w:val="en-US" w:eastAsia="zh-CN"/>
              </w:rPr>
              <w:t>20101010</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30C62104">
            <w:pPr>
              <w:jc w:val="center"/>
              <w:rPr>
                <w:rFonts w:hint="eastAsia" w:ascii="仿宋_GB2312" w:hAnsi="仿宋_GB2312" w:eastAsia="仿宋_GB2312" w:cs="仿宋_GB2312"/>
              </w:rPr>
            </w:pPr>
            <w:r>
              <w:rPr>
                <w:rFonts w:hint="eastAsia" w:ascii="仿宋_GB2312" w:hAnsi="仿宋_GB2312" w:eastAsia="仿宋_GB2312" w:cs="仿宋_GB2312"/>
                <w:b/>
                <w:bCs/>
                <w:lang w:val="en-US" w:eastAsia="zh-CN"/>
              </w:rPr>
              <w:t>1</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026500E0">
            <w:pPr>
              <w:jc w:val="center"/>
              <w:rPr>
                <w:rFonts w:hint="eastAsia" w:ascii="仿宋_GB2312" w:hAnsi="仿宋_GB2312" w:eastAsia="仿宋_GB2312" w:cs="仿宋_GB2312"/>
                <w:sz w:val="24"/>
              </w:rPr>
            </w:pPr>
            <w:r>
              <w:rPr>
                <w:rFonts w:hint="eastAsia" w:ascii="仿宋_GB2312" w:hAnsi="仿宋_GB2312" w:eastAsia="仿宋_GB2312" w:cs="仿宋_GB2312"/>
                <w:b/>
                <w:bCs/>
                <w:sz w:val="24"/>
              </w:rPr>
              <w:t>1986年5月22日及以后出生</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1FC4854A">
            <w:pPr>
              <w:jc w:val="center"/>
              <w:rPr>
                <w:rFonts w:hint="eastAsia" w:ascii="仿宋_GB2312" w:hAnsi="仿宋_GB2312" w:eastAsia="仿宋_GB2312" w:cs="仿宋_GB2312"/>
                <w:sz w:val="24"/>
              </w:rPr>
            </w:pPr>
            <w:r>
              <w:rPr>
                <w:rFonts w:hint="eastAsia" w:ascii="仿宋_GB2312" w:hAnsi="仿宋_GB2312" w:eastAsia="仿宋_GB2312" w:cs="仿宋_GB2312"/>
                <w:b/>
                <w:bCs/>
                <w:sz w:val="24"/>
                <w:lang w:val="en-US" w:eastAsia="zh-CN"/>
              </w:rPr>
              <w:t>硕士研究生</w:t>
            </w:r>
            <w:r>
              <w:rPr>
                <w:rFonts w:hint="eastAsia" w:ascii="仿宋_GB2312" w:hAnsi="仿宋_GB2312" w:eastAsia="仿宋_GB2312" w:cs="仿宋_GB2312"/>
                <w:b/>
                <w:bCs/>
                <w:sz w:val="24"/>
              </w:rPr>
              <w:t>及以上</w:t>
            </w:r>
          </w:p>
        </w:tc>
        <w:tc>
          <w:tcPr>
            <w:tcW w:w="2490" w:type="dxa"/>
            <w:tcBorders>
              <w:top w:val="single" w:color="auto" w:sz="4" w:space="0"/>
              <w:left w:val="single" w:color="auto" w:sz="4" w:space="0"/>
              <w:bottom w:val="single" w:color="auto" w:sz="4" w:space="0"/>
              <w:right w:val="single" w:color="auto" w:sz="4" w:space="0"/>
            </w:tcBorders>
            <w:noWrap w:val="0"/>
            <w:vAlign w:val="center"/>
          </w:tcPr>
          <w:p w14:paraId="4605FD9B">
            <w:pPr>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研究生：工学门类（08），电子科学与技术一级学科（0809）；工学门类（08），计算机科学与技术一级学科（0812）；交叉学科门类（14），智能科学与技术一级学科（1405）；</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3D27348B">
            <w:pPr>
              <w:jc w:val="center"/>
              <w:rPr>
                <w:rFonts w:hint="eastAsia" w:ascii="仿宋_GB2312" w:hAnsi="仿宋_GB2312" w:eastAsia="仿宋_GB2312" w:cs="仿宋_GB2312"/>
              </w:rPr>
            </w:pPr>
            <w:r>
              <w:rPr>
                <w:rFonts w:hint="eastAsia" w:ascii="仿宋_GB2312" w:hAnsi="仿宋_GB2312" w:eastAsia="仿宋_GB2312" w:cs="仿宋_GB2312"/>
                <w:b/>
                <w:bCs/>
              </w:rPr>
              <w:t>3：1</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4535F108">
            <w:pPr>
              <w:jc w:val="center"/>
              <w:rPr>
                <w:rFonts w:hint="eastAsia" w:ascii="仿宋_GB2312" w:hAnsi="仿宋_GB2312" w:eastAsia="仿宋_GB2312" w:cs="仿宋_GB2312"/>
                <w:sz w:val="15"/>
                <w:szCs w:val="15"/>
              </w:rPr>
            </w:pPr>
            <w:r>
              <w:rPr>
                <w:rFonts w:hint="eastAsia" w:ascii="仿宋_GB2312" w:hAnsi="仿宋_GB2312" w:eastAsia="仿宋_GB2312" w:cs="仿宋_GB2312"/>
                <w:b/>
                <w:bCs/>
              </w:rPr>
              <w:t>《综合应用能力测试》</w:t>
            </w:r>
          </w:p>
        </w:tc>
        <w:tc>
          <w:tcPr>
            <w:tcW w:w="6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300620">
            <w:pPr>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rPr>
              <w:t>3：1</w:t>
            </w:r>
          </w:p>
        </w:tc>
        <w:tc>
          <w:tcPr>
            <w:tcW w:w="3910" w:type="dxa"/>
            <w:tcBorders>
              <w:top w:val="single" w:color="auto" w:sz="4" w:space="0"/>
              <w:left w:val="single" w:color="auto" w:sz="4" w:space="0"/>
              <w:bottom w:val="single" w:color="auto" w:sz="4" w:space="0"/>
              <w:right w:val="single" w:color="auto" w:sz="4" w:space="0"/>
            </w:tcBorders>
            <w:noWrap w:val="0"/>
            <w:vAlign w:val="center"/>
          </w:tcPr>
          <w:p w14:paraId="25DE37F9">
            <w:pPr>
              <w:numPr>
                <w:ilvl w:val="0"/>
                <w:numId w:val="0"/>
              </w:numPr>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1.研究生学历，并取得硕士及以上相应学位；</w:t>
            </w:r>
          </w:p>
          <w:p w14:paraId="428A83CD">
            <w:pPr>
              <w:numPr>
                <w:ilvl w:val="0"/>
                <w:numId w:val="0"/>
              </w:numPr>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2.具有3年及以上区（市）县级及以上发改、经信、数据管理部门工作经历；</w:t>
            </w:r>
          </w:p>
          <w:p w14:paraId="36FF64CF">
            <w:pPr>
              <w:numPr>
                <w:ilvl w:val="0"/>
                <w:numId w:val="0"/>
              </w:numPr>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3.报考人员应现聘事业单位七级及以下管理岗位或现任公务员一级主任科员及以下职务（级），按现聘岗位等级进行相应聘用。</w:t>
            </w:r>
          </w:p>
        </w:tc>
      </w:tr>
    </w:tbl>
    <w:p w14:paraId="705C48B5">
      <w:pPr>
        <w:spacing w:line="240" w:lineRule="exact"/>
        <w:rPr>
          <w:rFonts w:hint="eastAsia" w:ascii="楷体_GB2312" w:eastAsia="楷体_GB2312"/>
          <w:sz w:val="24"/>
        </w:rPr>
      </w:pPr>
    </w:p>
    <w:p w14:paraId="1E1F0790">
      <w:pPr>
        <w:rPr>
          <w:rFonts w:hint="eastAsia" w:ascii="楷体_GB2312" w:eastAsia="楷体_GB2312"/>
          <w:sz w:val="24"/>
        </w:rPr>
      </w:pPr>
      <w:r>
        <w:rPr>
          <w:rFonts w:hint="eastAsia" w:ascii="楷体_GB2312" w:eastAsia="楷体_GB2312"/>
          <w:sz w:val="24"/>
        </w:rPr>
        <w:t>注：本表各岗位相关的其他条件及要求请见本公告正文。</w:t>
      </w:r>
    </w:p>
    <w:p w14:paraId="21984CC5">
      <w:pPr>
        <w:rPr>
          <w:rFonts w:hint="eastAsia" w:ascii="楷体_GB2312" w:eastAsia="楷体_GB2312"/>
          <w:sz w:val="24"/>
        </w:rPr>
      </w:pPr>
    </w:p>
    <w:p w14:paraId="7264D777">
      <w:pPr>
        <w:spacing w:line="500" w:lineRule="exact"/>
        <w:ind w:firstLine="560" w:firstLineChars="200"/>
        <w:jc w:val="left"/>
        <w:rPr>
          <w:rFonts w:ascii="黑体" w:eastAsia="黑体" w:cs="宋体"/>
          <w:sz w:val="28"/>
          <w:szCs w:val="28"/>
          <w:shd w:val="pct10" w:color="auto" w:fill="FFFFFF"/>
        </w:rPr>
        <w:sectPr>
          <w:footerReference r:id="rId3" w:type="default"/>
          <w:footerReference r:id="rId4" w:type="even"/>
          <w:pgSz w:w="16838" w:h="11905" w:orient="landscape"/>
          <w:pgMar w:top="1361" w:right="1587" w:bottom="1361" w:left="1417" w:header="851" w:footer="1134" w:gutter="0"/>
          <w:cols w:space="720" w:num="1"/>
          <w:docGrid w:linePitch="312" w:charSpace="0"/>
        </w:sectPr>
      </w:pPr>
      <w:bookmarkStart w:id="0" w:name="_GoBack"/>
      <w:bookmarkEnd w:id="0"/>
    </w:p>
    <w:p w14:paraId="5A83A6FE">
      <w:pPr>
        <w:rPr>
          <w:color w:val="auto"/>
        </w:rPr>
      </w:pPr>
    </w:p>
    <w:sectPr>
      <w:footerReference r:id="rId5"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0994DD6-2C4D-4D74-ACB2-6D46C0CB90C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BA8B4BB-1754-4AF5-BC32-F5A18841947A}"/>
  </w:font>
  <w:font w:name="仿宋_GB2312">
    <w:altName w:val="仿宋"/>
    <w:panose1 w:val="02010609030101010101"/>
    <w:charset w:val="86"/>
    <w:family w:val="modern"/>
    <w:pitch w:val="default"/>
    <w:sig w:usb0="00000000" w:usb1="00000000" w:usb2="00000010" w:usb3="00000000" w:csb0="00040000" w:csb1="00000000"/>
    <w:embedRegular r:id="rId3" w:fontKey="{FE182AA7-6F28-4DEE-9326-20F647D1CF87}"/>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embedRegular r:id="rId4" w:fontKey="{CC45327F-7AF4-4BCF-9207-C12EAA9AAEA7}"/>
  </w:font>
  <w:font w:name="楷体">
    <w:panose1 w:val="02010609060101010101"/>
    <w:charset w:val="86"/>
    <w:family w:val="auto"/>
    <w:pitch w:val="default"/>
    <w:sig w:usb0="800002BF" w:usb1="38CF7CFA" w:usb2="00000016" w:usb3="00000000" w:csb0="00040001" w:csb1="00000000"/>
  </w:font>
  <w:font w:name="方正楷体简体">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embedRegular r:id="rId5" w:fontKey="{6427D018-554F-4D79-9F18-D27B81F8A49B}"/>
  </w:font>
  <w:font w:name="方正黑体_GBK">
    <w:panose1 w:val="03000509000000000000"/>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F8F8E">
    <w:pPr>
      <w:pStyle w:val="3"/>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73A12">
    <w:pPr>
      <w:pStyle w:val="3"/>
      <w:rPr>
        <w:rFonts w:hint="eastAsia"/>
        <w:sz w:val="24"/>
      </w:rPr>
    </w:pPr>
    <w:r>
      <w:rPr>
        <w:rFonts w:hint="eastAsia" w:ascii="宋体"/>
        <w:sz w:val="24"/>
      </w:rPr>
      <w:t>—</w:t>
    </w:r>
    <w:r>
      <w:rPr>
        <w:sz w:val="24"/>
      </w:rPr>
      <w:fldChar w:fldCharType="begin"/>
    </w:r>
    <w:r>
      <w:rPr>
        <w:sz w:val="24"/>
      </w:rPr>
      <w:instrText xml:space="preserve">PAGE   \* MERGEFORMAT</w:instrText>
    </w:r>
    <w:r>
      <w:rPr>
        <w:sz w:val="24"/>
      </w:rPr>
      <w:fldChar w:fldCharType="separate"/>
    </w:r>
    <w:r>
      <w:rPr>
        <w:sz w:val="24"/>
        <w:lang w:val="zh-CN"/>
      </w:rPr>
      <w:t>20</w:t>
    </w:r>
    <w:r>
      <w:rPr>
        <w:sz w:val="24"/>
      </w:rPr>
      <w:fldChar w:fldCharType="end"/>
    </w:r>
    <w:r>
      <w:rPr>
        <w:rFonts w:hint="eastAsia" w:ascii="宋体"/>
        <w:sz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5C66F">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B42FF1"/>
    <w:rsid w:val="02C6056D"/>
    <w:rsid w:val="039E2CB1"/>
    <w:rsid w:val="06712BB6"/>
    <w:rsid w:val="09194DB0"/>
    <w:rsid w:val="16A11295"/>
    <w:rsid w:val="1CB42FF1"/>
    <w:rsid w:val="21C818D6"/>
    <w:rsid w:val="27F01E61"/>
    <w:rsid w:val="39B77A0C"/>
    <w:rsid w:val="3A1E08FF"/>
    <w:rsid w:val="46BC781A"/>
    <w:rsid w:val="5ACD39D4"/>
    <w:rsid w:val="5C206860"/>
    <w:rsid w:val="5D9500AD"/>
    <w:rsid w:val="6533396A"/>
    <w:rsid w:val="689478DF"/>
    <w:rsid w:val="69E3051E"/>
    <w:rsid w:val="73CB43D1"/>
    <w:rsid w:val="78F663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alloon Text"/>
    <w:basedOn w:val="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style51"/>
    <w:qFormat/>
    <w:uiPriority w:val="0"/>
    <w:rPr>
      <w:rFonts w:ascii="Times New Roman" w:hAnsi="Times New Roman" w:eastAsia="宋体" w:cs="Times New Roman"/>
      <w:color w:val="000000"/>
      <w:sz w:val="18"/>
      <w:szCs w:val="18"/>
      <w:u w:val="none"/>
      <w:lang w:bidi="ar-SA"/>
    </w:rPr>
  </w:style>
  <w:style w:type="paragraph" w:customStyle="1" w:styleId="8">
    <w:name w:val="BodyText1I2"/>
    <w:qFormat/>
    <w:uiPriority w:val="0"/>
    <w:pPr>
      <w:widowControl w:val="0"/>
      <w:ind w:left="200" w:firstLine="420" w:firstLineChars="200"/>
      <w:jc w:val="both"/>
      <w:textAlignment w:val="baseline"/>
    </w:pPr>
    <w:rPr>
      <w:rFonts w:ascii="仿宋_GB2312" w:hAnsi="Times New Roman" w:eastAsia="仿宋_GB2312" w:cs="Times New Roman"/>
      <w:kern w:val="2"/>
      <w:sz w:val="28"/>
      <w:szCs w:val="24"/>
      <w:lang w:val="en-US" w:eastAsia="zh-CN" w:bidi="ar-SA"/>
    </w:rPr>
  </w:style>
  <w:style w:type="paragraph" w:customStyle="1" w:styleId="9">
    <w:name w:val="首行缩进"/>
    <w:basedOn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11857</Words>
  <Characters>12396</Characters>
  <Lines>0</Lines>
  <Paragraphs>0</Paragraphs>
  <TotalTime>10</TotalTime>
  <ScaleCrop>false</ScaleCrop>
  <LinksUpToDate>false</LinksUpToDate>
  <CharactersWithSpaces>12459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2025-05-13T06:39:00Z</dcterms:created>
  <dc:creator>Administrator</dc:creator>
  <cp:lastModifiedBy>王小芸</cp:lastModifiedBy>
  <cp:lastPrinted>2025-05-19T01:27:00Z</cp:lastPrinted>
  <dcterms:modified xsi:type="dcterms:W3CDTF">2025-05-19T04:02:38Z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D7F4D30E4A484676A6F61F04EB366E36_13</vt:lpwstr>
  </property>
  <property fmtid="{D5CDD505-2E9C-101B-9397-08002B2CF9AE}" pid="4" name="KSOTemplateDocerSaveRecord">
    <vt:lpwstr>eyJoZGlkIjoiYzc3Y2VkYzJhZTM0NDg5NDVlMzg3NmQwNzkzMWRkNzIiLCJ1c2VySWQiOiIzMzA1ODQzODcifQ==</vt:lpwstr>
  </property>
</Properties>
</file>