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Times New Roman" w:hAnsi="Times New Roman" w:eastAsia="方正黑体_GBK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pacing w:val="-6"/>
          <w:sz w:val="44"/>
          <w:szCs w:val="4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  <w:t>成都市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-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人民政府研究室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  <w:t>所属事业单位</w:t>
      </w:r>
    </w:p>
    <w:tbl>
      <w:tblPr>
        <w:tblStyle w:val="4"/>
        <w:tblpPr w:leftFromText="180" w:rightFromText="180" w:vertAnchor="text" w:horzAnchor="page" w:tblpX="1494" w:tblpY="653"/>
        <w:tblOverlap w:val="never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036"/>
        <w:gridCol w:w="848"/>
        <w:gridCol w:w="856"/>
        <w:gridCol w:w="614"/>
        <w:gridCol w:w="690"/>
        <w:gridCol w:w="921"/>
        <w:gridCol w:w="928"/>
        <w:gridCol w:w="1255"/>
        <w:gridCol w:w="705"/>
        <w:gridCol w:w="996"/>
        <w:gridCol w:w="802"/>
        <w:gridCol w:w="3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486" w:type="pct"/>
            <w:vMerge w:val="restart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选调单位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（类别）</w:t>
            </w:r>
          </w:p>
        </w:tc>
        <w:tc>
          <w:tcPr>
            <w:tcW w:w="966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选调岗位</w:t>
            </w:r>
          </w:p>
        </w:tc>
        <w:tc>
          <w:tcPr>
            <w:tcW w:w="216" w:type="pct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编码</w:t>
            </w:r>
          </w:p>
        </w:tc>
        <w:tc>
          <w:tcPr>
            <w:tcW w:w="243" w:type="pct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选调人数</w:t>
            </w:r>
          </w:p>
        </w:tc>
        <w:tc>
          <w:tcPr>
            <w:tcW w:w="1095" w:type="pct"/>
            <w:gridSpan w:val="3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91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条件要求</w:t>
            </w:r>
          </w:p>
        </w:tc>
        <w:tc>
          <w:tcPr>
            <w:tcW w:w="248" w:type="pct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开考比例</w:t>
            </w:r>
          </w:p>
        </w:tc>
        <w:tc>
          <w:tcPr>
            <w:tcW w:w="351" w:type="pct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公共科目笔试名称</w:t>
            </w:r>
          </w:p>
        </w:tc>
        <w:tc>
          <w:tcPr>
            <w:tcW w:w="283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入围比例</w:t>
            </w:r>
          </w:p>
        </w:tc>
        <w:tc>
          <w:tcPr>
            <w:tcW w:w="1107" w:type="pct"/>
            <w:vMerge w:val="restar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86" w:type="pct"/>
            <w:vMerge w:val="continue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  <w:tc>
          <w:tcPr>
            <w:tcW w:w="2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或学位</w:t>
            </w:r>
          </w:p>
        </w:tc>
        <w:tc>
          <w:tcPr>
            <w:tcW w:w="4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条件要求</w:t>
            </w:r>
          </w:p>
        </w:tc>
        <w:tc>
          <w:tcPr>
            <w:tcW w:w="2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8" w:hRule="atLeast"/>
          <w:jc w:val="center"/>
        </w:trPr>
        <w:tc>
          <w:tcPr>
            <w:tcW w:w="486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成都高质量发展研究院</w:t>
            </w:r>
          </w:p>
          <w:p>
            <w:pPr>
              <w:pStyle w:val="6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（公益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类）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发展研究岗A</w:t>
            </w:r>
          </w:p>
        </w:tc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7级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15801001 </w:t>
            </w:r>
          </w:p>
        </w:tc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1984年5月22日及以后出生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4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3:1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《综合应用能力测试》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5:1</w:t>
            </w: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报考人员应现聘在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专业技术7级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上岗位等级，聘用时岗位等级按专业技术7级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进行聘用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报考人员应取得哲学社会科学研究系列、自然科学研究系列、经济专业系列、工程技术系列、统计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系列任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专业技术资格副高级及以上证书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8" w:hRule="atLeast"/>
          <w:jc w:val="center"/>
        </w:trPr>
        <w:tc>
          <w:tcPr>
            <w:tcW w:w="486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发展研究岗B</w:t>
            </w:r>
          </w:p>
        </w:tc>
        <w:tc>
          <w:tcPr>
            <w:tcW w:w="29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8级及以下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15801002</w:t>
            </w:r>
          </w:p>
        </w:tc>
        <w:tc>
          <w:tcPr>
            <w:tcW w:w="24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1986年5月22日及以后出生</w:t>
            </w:r>
          </w:p>
        </w:tc>
        <w:tc>
          <w:tcPr>
            <w:tcW w:w="327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442" w:type="pc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3:1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《综合应用能力测试》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5:1</w:t>
            </w: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报考人员应现聘在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专业技术8级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下岗位等级，聘用时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岗位等级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按现聘岗位等级进行聘用；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报考人员应取得哲学社会科学研究系列、自然科学研究系列、经济专业系列、工程技术系列、统计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系列任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专业技术资格中级及以上证书。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  <w:t>年公开选调工作人员岗位和条件要求一览表</w:t>
      </w:r>
    </w:p>
    <w:p>
      <w:pPr>
        <w:rPr>
          <w:rFonts w:hint="eastAsia" w:eastAsia="楷体_GB2312"/>
          <w:lang w:eastAsia="zh-CN"/>
        </w:rPr>
      </w:pPr>
      <w:r>
        <w:rPr>
          <w:rFonts w:hint="default" w:ascii="Times New Roman" w:hAnsi="Times New Roman" w:eastAsia="楷体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注：本表各岗位相关的其他条件及要求请见本公告正文</w:t>
      </w:r>
      <w:r>
        <w:rPr>
          <w:rFonts w:hint="eastAsia" w:ascii="Times New Roman" w:hAnsi="Times New Roman" w:eastAsia="楷体_GB2312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B44AD"/>
    <w:rsid w:val="767B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首行缩进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2025-05-15T15:28:00Z</dcterms:created>
  <dc:creator>gyy250306a</dc:creator>
  <cp:lastModifiedBy>gyy250306a</cp:lastModifiedBy>
  <dcterms:modified xsi:type="dcterms:W3CDTF">2025-05-15T15:34:17Z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6AF143FB268D78D7B8972568EA8F57B2</vt:lpwstr>
  </property>
</Properties>
</file>