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820F6">
      <w:pPr>
        <w:pStyle w:val="7"/>
        <w:spacing w:line="560" w:lineRule="exact"/>
        <w:ind w:firstLine="720" w:firstLineChars="200"/>
        <w:jc w:val="center"/>
        <w:rPr>
          <w:rFonts w:hint="eastAsia" w:ascii="黑体" w:hAnsi="黑体" w:eastAsia="黑体" w:cs="黑体"/>
          <w:kern w:val="0"/>
          <w:sz w:val="36"/>
          <w:szCs w:val="36"/>
        </w:rPr>
      </w:pPr>
      <w:r>
        <w:rPr>
          <w:rFonts w:hint="eastAsia" w:ascii="黑体" w:hAnsi="黑体" w:eastAsia="黑体" w:cs="黑体"/>
          <w:kern w:val="0"/>
          <w:sz w:val="36"/>
          <w:szCs w:val="36"/>
        </w:rPr>
        <w:t>江西省天然气集团有限公司及所属江西省江投油气技术服务有限公司</w:t>
      </w:r>
    </w:p>
    <w:p w14:paraId="3E4376A3">
      <w:pPr>
        <w:pStyle w:val="7"/>
        <w:spacing w:line="560" w:lineRule="exact"/>
        <w:ind w:firstLine="720" w:firstLineChars="200"/>
        <w:jc w:val="center"/>
        <w:rPr>
          <w:rFonts w:hint="eastAsia" w:ascii="黑体" w:hAnsi="黑体" w:eastAsia="黑体" w:cs="黑体"/>
          <w:kern w:val="0"/>
          <w:sz w:val="36"/>
          <w:szCs w:val="36"/>
        </w:rPr>
      </w:pPr>
      <w:r>
        <w:rPr>
          <w:rFonts w:hint="eastAsia" w:ascii="黑体" w:hAnsi="黑体" w:eastAsia="黑体" w:cs="黑体"/>
          <w:kern w:val="0"/>
          <w:sz w:val="36"/>
          <w:szCs w:val="36"/>
        </w:rPr>
        <w:t>2025年公开招聘岗位需求表</w:t>
      </w:r>
    </w:p>
    <w:p w14:paraId="5AAEA8E6">
      <w:pPr>
        <w:jc w:val="center"/>
      </w:pPr>
    </w:p>
    <w:tbl>
      <w:tblPr>
        <w:tblStyle w:val="9"/>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071"/>
        <w:gridCol w:w="866"/>
        <w:gridCol w:w="671"/>
        <w:gridCol w:w="656"/>
        <w:gridCol w:w="1610"/>
        <w:gridCol w:w="1343"/>
        <w:gridCol w:w="2295"/>
        <w:gridCol w:w="4297"/>
        <w:gridCol w:w="660"/>
      </w:tblGrid>
      <w:tr w14:paraId="386F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blHeader/>
        </w:trPr>
        <w:tc>
          <w:tcPr>
            <w:tcW w:w="511" w:type="dxa"/>
            <w:vAlign w:val="center"/>
          </w:tcPr>
          <w:p w14:paraId="439D9732">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szCs w:val="21"/>
              </w:rPr>
              <w:t>序号</w:t>
            </w:r>
          </w:p>
        </w:tc>
        <w:tc>
          <w:tcPr>
            <w:tcW w:w="1071" w:type="dxa"/>
            <w:vAlign w:val="center"/>
          </w:tcPr>
          <w:p w14:paraId="4F6ED304">
            <w:pPr>
              <w:widowControl/>
              <w:jc w:val="center"/>
              <w:textAlignment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用人</w:t>
            </w:r>
          </w:p>
          <w:p w14:paraId="6144BFD3">
            <w:pPr>
              <w:widowControl/>
              <w:jc w:val="center"/>
              <w:textAlignment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部门</w:t>
            </w:r>
          </w:p>
        </w:tc>
        <w:tc>
          <w:tcPr>
            <w:tcW w:w="866" w:type="dxa"/>
            <w:vAlign w:val="center"/>
          </w:tcPr>
          <w:p w14:paraId="047FD3AB">
            <w:pPr>
              <w:widowControl/>
              <w:jc w:val="center"/>
              <w:textAlignment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招聘</w:t>
            </w:r>
          </w:p>
          <w:p w14:paraId="12A65642">
            <w:pPr>
              <w:widowControl/>
              <w:jc w:val="center"/>
              <w:textAlignment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szCs w:val="21"/>
              </w:rPr>
              <w:t>岗位</w:t>
            </w:r>
          </w:p>
        </w:tc>
        <w:tc>
          <w:tcPr>
            <w:tcW w:w="671" w:type="dxa"/>
            <w:vAlign w:val="center"/>
          </w:tcPr>
          <w:p w14:paraId="675883F0">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需求人数</w:t>
            </w:r>
          </w:p>
        </w:tc>
        <w:tc>
          <w:tcPr>
            <w:tcW w:w="656" w:type="dxa"/>
            <w:vAlign w:val="center"/>
          </w:tcPr>
          <w:p w14:paraId="1B1DE02A">
            <w:pPr>
              <w:widowControl/>
              <w:jc w:val="center"/>
              <w:textAlignment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学历</w:t>
            </w:r>
          </w:p>
          <w:p w14:paraId="02F132E4">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要求</w:t>
            </w:r>
          </w:p>
        </w:tc>
        <w:tc>
          <w:tcPr>
            <w:tcW w:w="1610" w:type="dxa"/>
            <w:vAlign w:val="center"/>
          </w:tcPr>
          <w:p w14:paraId="56CF802F">
            <w:pPr>
              <w:widowControl/>
              <w:jc w:val="center"/>
              <w:textAlignment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专业</w:t>
            </w:r>
          </w:p>
          <w:p w14:paraId="475EA6FB">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要求</w:t>
            </w:r>
          </w:p>
        </w:tc>
        <w:tc>
          <w:tcPr>
            <w:tcW w:w="1343" w:type="dxa"/>
            <w:vAlign w:val="center"/>
          </w:tcPr>
          <w:p w14:paraId="5E8F2F1C">
            <w:pPr>
              <w:widowControl/>
              <w:jc w:val="center"/>
              <w:textAlignment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年龄</w:t>
            </w:r>
          </w:p>
          <w:p w14:paraId="7977521B">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要求</w:t>
            </w:r>
          </w:p>
        </w:tc>
        <w:tc>
          <w:tcPr>
            <w:tcW w:w="2295" w:type="dxa"/>
            <w:vAlign w:val="center"/>
          </w:tcPr>
          <w:p w14:paraId="2FE9B4FB">
            <w:pPr>
              <w:widowControl/>
              <w:jc w:val="center"/>
              <w:textAlignment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其他</w:t>
            </w:r>
          </w:p>
          <w:p w14:paraId="62A4EA87">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要求</w:t>
            </w:r>
          </w:p>
        </w:tc>
        <w:tc>
          <w:tcPr>
            <w:tcW w:w="4297" w:type="dxa"/>
            <w:vAlign w:val="center"/>
          </w:tcPr>
          <w:p w14:paraId="00D191BA">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岗位职责</w:t>
            </w:r>
          </w:p>
        </w:tc>
        <w:tc>
          <w:tcPr>
            <w:tcW w:w="660" w:type="dxa"/>
            <w:vAlign w:val="center"/>
          </w:tcPr>
          <w:p w14:paraId="6F282083">
            <w:pPr>
              <w:widowControl/>
              <w:jc w:val="center"/>
              <w:textAlignment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备注</w:t>
            </w:r>
          </w:p>
        </w:tc>
      </w:tr>
      <w:tr w14:paraId="2023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11" w:type="dxa"/>
            <w:vAlign w:val="center"/>
          </w:tcPr>
          <w:p w14:paraId="7272287B">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p>
        </w:tc>
        <w:tc>
          <w:tcPr>
            <w:tcW w:w="1071" w:type="dxa"/>
            <w:vAlign w:val="center"/>
          </w:tcPr>
          <w:p w14:paraId="7CF0A799">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党群工作部及所属江投气服</w:t>
            </w:r>
          </w:p>
        </w:tc>
        <w:tc>
          <w:tcPr>
            <w:tcW w:w="866" w:type="dxa"/>
            <w:vAlign w:val="center"/>
          </w:tcPr>
          <w:p w14:paraId="223F8BC9">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szCs w:val="21"/>
              </w:rPr>
              <w:t>党建类岗</w:t>
            </w:r>
          </w:p>
        </w:tc>
        <w:tc>
          <w:tcPr>
            <w:tcW w:w="671" w:type="dxa"/>
            <w:vAlign w:val="center"/>
          </w:tcPr>
          <w:p w14:paraId="601D9D49">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p>
        </w:tc>
        <w:tc>
          <w:tcPr>
            <w:tcW w:w="656" w:type="dxa"/>
            <w:shd w:val="clear" w:color="auto" w:fill="auto"/>
            <w:vAlign w:val="center"/>
          </w:tcPr>
          <w:p w14:paraId="74F7185B">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硕士研究生及以上</w:t>
            </w:r>
          </w:p>
        </w:tc>
        <w:tc>
          <w:tcPr>
            <w:tcW w:w="1610" w:type="dxa"/>
            <w:vAlign w:val="center"/>
          </w:tcPr>
          <w:p w14:paraId="77CBE33F">
            <w:pPr>
              <w:widowControl/>
              <w:wordWrap w:val="0"/>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学硕：</w:t>
            </w:r>
            <w:r>
              <w:rPr>
                <w:rFonts w:hint="eastAsia" w:ascii="仿宋_GB2312" w:hAnsi="仿宋_GB2312" w:eastAsia="仿宋_GB2312" w:cs="仿宋_GB2312"/>
                <w:color w:val="auto"/>
                <w:szCs w:val="21"/>
              </w:rPr>
              <w:t>马克思主义哲学、新闻传播学、中国语言文学、中共党史党建学、马克思主义理论</w:t>
            </w:r>
          </w:p>
          <w:p w14:paraId="6A7F3BF9">
            <w:pPr>
              <w:widowControl/>
              <w:wordWrap w:val="0"/>
              <w:textAlignment w:val="center"/>
              <w:rPr>
                <w:rFonts w:hint="eastAsia" w:ascii="仿宋_GB2312" w:hAnsi="仿宋_GB2312" w:eastAsia="仿宋_GB2312" w:cs="仿宋_GB2312"/>
                <w:color w:val="auto"/>
                <w:szCs w:val="21"/>
                <w:lang w:val="en-US" w:eastAsia="zh-CN"/>
              </w:rPr>
            </w:pPr>
          </w:p>
          <w:p w14:paraId="7DBA99FC">
            <w:pPr>
              <w:widowControl/>
              <w:wordWrap w:val="0"/>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szCs w:val="21"/>
                <w:lang w:val="en-US" w:eastAsia="zh-CN"/>
              </w:rPr>
              <w:t>专硕：</w:t>
            </w:r>
            <w:r>
              <w:rPr>
                <w:rFonts w:hint="eastAsia" w:ascii="仿宋_GB2312" w:hAnsi="仿宋_GB2312" w:eastAsia="仿宋_GB2312" w:cs="仿宋_GB2312"/>
                <w:color w:val="auto"/>
                <w:szCs w:val="21"/>
              </w:rPr>
              <w:t>新闻与传播</w:t>
            </w:r>
          </w:p>
        </w:tc>
        <w:tc>
          <w:tcPr>
            <w:tcW w:w="1343" w:type="dxa"/>
            <w:vAlign w:val="center"/>
          </w:tcPr>
          <w:p w14:paraId="6D095A01">
            <w:pPr>
              <w:widowControl/>
              <w:wordWrap w:val="0"/>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szCs w:val="21"/>
              </w:rPr>
              <w:t>年龄30周岁及以下（1995年1月1日及以后出生）</w:t>
            </w:r>
          </w:p>
        </w:tc>
        <w:tc>
          <w:tcPr>
            <w:tcW w:w="2295" w:type="dxa"/>
            <w:vAlign w:val="center"/>
          </w:tcPr>
          <w:p w14:paraId="43D808A3">
            <w:pP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1.中共党员；</w:t>
            </w:r>
          </w:p>
          <w:p w14:paraId="317018C8">
            <w:pP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熟练掌握Office办公软件，具有较强的沟通协调组织能力及团队协作意识。</w:t>
            </w:r>
          </w:p>
        </w:tc>
        <w:tc>
          <w:tcPr>
            <w:tcW w:w="4297" w:type="dxa"/>
            <w:vAlign w:val="center"/>
          </w:tcPr>
          <w:p w14:paraId="3F295919">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天然气集团</w:t>
            </w:r>
            <w:r>
              <w:rPr>
                <w:rFonts w:hint="eastAsia" w:ascii="仿宋_GB2312" w:hAnsi="仿宋_GB2312" w:eastAsia="仿宋_GB2312" w:cs="仿宋_GB2312"/>
                <w:color w:val="auto"/>
                <w:sz w:val="21"/>
                <w:szCs w:val="21"/>
              </w:rPr>
              <w:t>思想宣传岗</w:t>
            </w:r>
            <w:r>
              <w:rPr>
                <w:rFonts w:hint="eastAsia" w:ascii="仿宋_GB2312" w:hAnsi="仿宋_GB2312" w:eastAsia="仿宋_GB2312" w:cs="仿宋_GB2312"/>
                <w:color w:val="auto"/>
                <w:szCs w:val="21"/>
                <w:lang w:val="zh-CN"/>
              </w:rPr>
              <w:t>：</w:t>
            </w:r>
            <w:r>
              <w:rPr>
                <w:rFonts w:hint="eastAsia" w:ascii="仿宋_GB2312" w:hAnsi="仿宋_GB2312" w:eastAsia="仿宋_GB2312" w:cs="仿宋_GB2312"/>
                <w:color w:val="auto"/>
                <w:szCs w:val="21"/>
              </w:rPr>
              <w:br w:type="textWrapping"/>
            </w:r>
            <w:r>
              <w:rPr>
                <w:rFonts w:hint="eastAsia" w:ascii="仿宋_GB2312" w:hAnsi="仿宋_GB2312" w:eastAsia="仿宋_GB2312" w:cs="仿宋_GB2312"/>
                <w:color w:val="auto"/>
                <w:szCs w:val="21"/>
              </w:rPr>
              <w:t>1.负责落实党委事务、党建综合事务、党组织建设；</w:t>
            </w:r>
          </w:p>
          <w:p w14:paraId="650E8B7E">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2.参与制定党建思想政治理论学习和培训、企业新闻宣传工作等各项规章制度及业务流程，并开展相关工作；</w:t>
            </w:r>
          </w:p>
          <w:p w14:paraId="01325843">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3.负责拟定党建重要文件以及活动方案，起草各类党建材料;</w:t>
            </w:r>
          </w:p>
          <w:p w14:paraId="4BFD864A">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4.负责党建宣传稿件的撰写、编辑、发布工作。</w:t>
            </w:r>
          </w:p>
          <w:p w14:paraId="5A8D1307">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江投气服党建事务岗：</w:t>
            </w:r>
          </w:p>
          <w:p w14:paraId="1C1887FD">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1.负责党总支班子建设，拟定党总支理论中心组学习计划，落实上级关于严肃党内政治生活的要求；</w:t>
            </w:r>
          </w:p>
          <w:p w14:paraId="7DAE64AB">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2.负责党组织建设工作，协助制定并持续优化完善江投气服党建工作制度、江投气服党建品牌建设工作；</w:t>
            </w:r>
          </w:p>
          <w:p w14:paraId="287730F8">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3.负责党员教育工作，协助编制江投气服党员教育规划和年度计划；</w:t>
            </w:r>
          </w:p>
          <w:p w14:paraId="6CA89678">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4.督促管理党员日常学习，指导督促各下属企业基层党组织建立完善党员活动阵地。</w:t>
            </w:r>
          </w:p>
        </w:tc>
        <w:tc>
          <w:tcPr>
            <w:tcW w:w="660" w:type="dxa"/>
            <w:vAlign w:val="center"/>
          </w:tcPr>
          <w:p w14:paraId="0979236C">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面向应届毕业生</w:t>
            </w:r>
          </w:p>
          <w:p w14:paraId="33D87E31">
            <w:pPr>
              <w:widowControl/>
              <w:jc w:val="center"/>
              <w:textAlignment w:val="center"/>
              <w:rPr>
                <w:rFonts w:hint="eastAsia" w:ascii="仿宋_GB2312" w:hAnsi="仿宋_GB2312" w:eastAsia="仿宋_GB2312" w:cs="仿宋_GB2312"/>
                <w:color w:val="auto"/>
                <w:szCs w:val="21"/>
              </w:rPr>
            </w:pPr>
          </w:p>
          <w:p w14:paraId="17AC8AD5">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联合招聘岗位</w:t>
            </w:r>
          </w:p>
        </w:tc>
      </w:tr>
      <w:tr w14:paraId="2B34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vAlign w:val="center"/>
          </w:tcPr>
          <w:p w14:paraId="166B5C4C">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w:t>
            </w:r>
          </w:p>
        </w:tc>
        <w:tc>
          <w:tcPr>
            <w:tcW w:w="1071" w:type="dxa"/>
            <w:shd w:val="clear" w:color="auto" w:fill="auto"/>
            <w:vAlign w:val="center"/>
          </w:tcPr>
          <w:p w14:paraId="3652A6B7">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综合管理部</w:t>
            </w:r>
          </w:p>
        </w:tc>
        <w:tc>
          <w:tcPr>
            <w:tcW w:w="866" w:type="dxa"/>
            <w:shd w:val="clear" w:color="auto" w:fill="auto"/>
            <w:vAlign w:val="center"/>
          </w:tcPr>
          <w:p w14:paraId="5B753916">
            <w:pPr>
              <w:widowControl/>
              <w:jc w:val="center"/>
              <w:textAlignment w:val="center"/>
              <w:rPr>
                <w:rFonts w:hint="eastAsia" w:ascii="仿宋_GB2312" w:hAnsi="仿宋_GB2312" w:eastAsia="仿宋_GB2312" w:cs="仿宋_GB2312"/>
                <w:color w:val="auto"/>
                <w:kern w:val="0"/>
                <w:szCs w:val="21"/>
                <w:lang w:val="zh-CN"/>
              </w:rPr>
            </w:pPr>
            <w:r>
              <w:rPr>
                <w:rFonts w:hint="eastAsia" w:ascii="仿宋_GB2312" w:hAnsi="仿宋_GB2312" w:eastAsia="仿宋_GB2312" w:cs="仿宋_GB2312"/>
                <w:color w:val="auto"/>
                <w:kern w:val="0"/>
                <w:szCs w:val="21"/>
                <w:lang w:val="zh-CN"/>
              </w:rPr>
              <w:t>文秘岗</w:t>
            </w:r>
          </w:p>
        </w:tc>
        <w:tc>
          <w:tcPr>
            <w:tcW w:w="671" w:type="dxa"/>
            <w:shd w:val="clear" w:color="auto" w:fill="auto"/>
            <w:vAlign w:val="center"/>
          </w:tcPr>
          <w:p w14:paraId="5EBB5402">
            <w:pPr>
              <w:widowControl/>
              <w:jc w:val="center"/>
              <w:textAlignment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1</w:t>
            </w:r>
          </w:p>
        </w:tc>
        <w:tc>
          <w:tcPr>
            <w:tcW w:w="656" w:type="dxa"/>
            <w:shd w:val="clear" w:color="auto" w:fill="auto"/>
            <w:vAlign w:val="center"/>
          </w:tcPr>
          <w:p w14:paraId="2FF6847C">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硕士研究生及以上</w:t>
            </w:r>
          </w:p>
        </w:tc>
        <w:tc>
          <w:tcPr>
            <w:tcW w:w="1610" w:type="dxa"/>
            <w:shd w:val="clear" w:color="auto" w:fill="auto"/>
            <w:vAlign w:val="center"/>
          </w:tcPr>
          <w:p w14:paraId="1C086077">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学硕：中国语言文学、新闻传播学、工商管理学</w:t>
            </w:r>
          </w:p>
          <w:p w14:paraId="6CE85C2A">
            <w:pPr>
              <w:rPr>
                <w:rFonts w:hint="eastAsia" w:ascii="仿宋_GB2312" w:hAnsi="仿宋_GB2312" w:eastAsia="仿宋_GB2312" w:cs="仿宋_GB2312"/>
                <w:color w:val="auto"/>
                <w:kern w:val="2"/>
                <w:sz w:val="21"/>
                <w:szCs w:val="21"/>
                <w:lang w:val="en-US" w:eastAsia="zh-CN" w:bidi="ar-SA"/>
              </w:rPr>
            </w:pPr>
          </w:p>
          <w:p w14:paraId="2B116B26">
            <w:pPr>
              <w:rPr>
                <w:rFonts w:hint="eastAsia"/>
                <w:color w:val="auto"/>
              </w:rPr>
            </w:pPr>
            <w:r>
              <w:rPr>
                <w:rFonts w:hint="eastAsia" w:ascii="仿宋_GB2312" w:hAnsi="仿宋_GB2312" w:eastAsia="仿宋_GB2312" w:cs="仿宋_GB2312"/>
                <w:color w:val="auto"/>
                <w:szCs w:val="21"/>
                <w:lang w:val="en-US" w:eastAsia="zh-CN"/>
              </w:rPr>
              <w:t>专硕：</w:t>
            </w:r>
            <w:r>
              <w:rPr>
                <w:rFonts w:hint="eastAsia" w:ascii="仿宋_GB2312" w:hAnsi="仿宋_GB2312" w:eastAsia="仿宋_GB2312" w:cs="仿宋_GB2312"/>
                <w:color w:val="auto"/>
                <w:szCs w:val="21"/>
              </w:rPr>
              <w:t>新闻与传播</w:t>
            </w:r>
          </w:p>
        </w:tc>
        <w:tc>
          <w:tcPr>
            <w:tcW w:w="1343" w:type="dxa"/>
            <w:shd w:val="clear" w:color="auto" w:fill="auto"/>
            <w:vAlign w:val="center"/>
          </w:tcPr>
          <w:p w14:paraId="296C15BB">
            <w:pPr>
              <w:widowControl/>
              <w:wordWrap w:val="0"/>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年龄30周岁及以下（1995年1月1日及以后出生）</w:t>
            </w:r>
          </w:p>
        </w:tc>
        <w:tc>
          <w:tcPr>
            <w:tcW w:w="2295" w:type="dxa"/>
            <w:shd w:val="clear" w:color="auto" w:fill="auto"/>
            <w:vAlign w:val="center"/>
          </w:tcPr>
          <w:p w14:paraId="652CE5DB">
            <w:pPr>
              <w:widowControl/>
              <w:wordWrap w:val="0"/>
              <w:textAlignment w:val="center"/>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rPr>
              <w:t>熟练掌握Office办公软件，具有较强的沟通协调组织能力及团队协作意识。</w:t>
            </w:r>
          </w:p>
        </w:tc>
        <w:tc>
          <w:tcPr>
            <w:tcW w:w="4297" w:type="dxa"/>
            <w:shd w:val="clear" w:color="auto" w:fill="auto"/>
            <w:vAlign w:val="center"/>
          </w:tcPr>
          <w:p w14:paraId="7D37CA09">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1.负责领导讲话稿、工作总结、工作计划、请示报告等综合材料的撰写工作；</w:t>
            </w:r>
          </w:p>
          <w:p w14:paraId="22A42E0A">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2.负责总经理办公会、工作例会、专题会等会议的议题收集、会议通知和记录纪要工作；</w:t>
            </w:r>
          </w:p>
          <w:p w14:paraId="75F2951B">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3.负责公司重要决策和重点事项的督查督办工作；</w:t>
            </w:r>
          </w:p>
          <w:p w14:paraId="3F4A36A5">
            <w:pPr>
              <w:tabs>
                <w:tab w:val="left" w:pos="312"/>
              </w:tabs>
              <w:rPr>
                <w:rFonts w:hint="eastAsia" w:ascii="仿宋_GB2312" w:hAnsi="仿宋_GB2312" w:eastAsia="仿宋_GB2312" w:cs="仿宋_GB2312"/>
                <w:color w:val="auto"/>
              </w:rPr>
            </w:pPr>
            <w:r>
              <w:rPr>
                <w:rFonts w:hint="eastAsia" w:ascii="仿宋_GB2312" w:hAnsi="仿宋_GB2312" w:eastAsia="仿宋_GB2312" w:cs="仿宋_GB2312"/>
                <w:color w:val="auto"/>
                <w:szCs w:val="21"/>
              </w:rPr>
              <w:t>4.负责与公司各部室及所属企业的沟通协调工作。</w:t>
            </w:r>
          </w:p>
        </w:tc>
        <w:tc>
          <w:tcPr>
            <w:tcW w:w="660" w:type="dxa"/>
            <w:shd w:val="clear" w:color="auto" w:fill="auto"/>
            <w:vAlign w:val="center"/>
          </w:tcPr>
          <w:p w14:paraId="48466733">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面向应届毕业生</w:t>
            </w:r>
          </w:p>
        </w:tc>
      </w:tr>
      <w:tr w14:paraId="38CE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vAlign w:val="center"/>
          </w:tcPr>
          <w:p w14:paraId="5AA0F91A">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3</w:t>
            </w:r>
          </w:p>
        </w:tc>
        <w:tc>
          <w:tcPr>
            <w:tcW w:w="1071" w:type="dxa"/>
            <w:shd w:val="clear" w:color="auto" w:fill="auto"/>
            <w:vAlign w:val="center"/>
          </w:tcPr>
          <w:p w14:paraId="18A04015">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企业管理部（审计中心）</w:t>
            </w:r>
          </w:p>
        </w:tc>
        <w:tc>
          <w:tcPr>
            <w:tcW w:w="866" w:type="dxa"/>
            <w:shd w:val="clear" w:color="auto" w:fill="auto"/>
            <w:vAlign w:val="center"/>
          </w:tcPr>
          <w:p w14:paraId="63945C5C">
            <w:pPr>
              <w:widowControl/>
              <w:jc w:val="center"/>
              <w:textAlignment w:val="center"/>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rPr>
              <w:t>战略管理岗</w:t>
            </w:r>
          </w:p>
        </w:tc>
        <w:tc>
          <w:tcPr>
            <w:tcW w:w="671" w:type="dxa"/>
            <w:shd w:val="clear" w:color="auto" w:fill="auto"/>
            <w:vAlign w:val="center"/>
          </w:tcPr>
          <w:p w14:paraId="56BE76EA">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656" w:type="dxa"/>
            <w:shd w:val="clear" w:color="auto" w:fill="auto"/>
            <w:vAlign w:val="center"/>
          </w:tcPr>
          <w:p w14:paraId="0A9F611E">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硕士研究生及以上</w:t>
            </w:r>
          </w:p>
        </w:tc>
        <w:tc>
          <w:tcPr>
            <w:tcW w:w="1610" w:type="dxa"/>
            <w:shd w:val="clear" w:color="auto" w:fill="auto"/>
            <w:vAlign w:val="center"/>
          </w:tcPr>
          <w:p w14:paraId="11E1F0A3">
            <w:pP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2"/>
                <w:sz w:val="21"/>
                <w:szCs w:val="21"/>
                <w:lang w:val="en-US" w:eastAsia="zh-CN" w:bidi="ar-SA"/>
              </w:rPr>
              <w:t>学硕：</w:t>
            </w:r>
            <w:r>
              <w:rPr>
                <w:rFonts w:hint="eastAsia" w:ascii="仿宋_GB2312" w:hAnsi="仿宋_GB2312" w:eastAsia="仿宋_GB2312" w:cs="仿宋_GB2312"/>
                <w:color w:val="auto"/>
                <w:szCs w:val="21"/>
              </w:rPr>
              <w:t>理论经济学、应用经济学、</w:t>
            </w:r>
            <w:r>
              <w:rPr>
                <w:rFonts w:hint="eastAsia" w:ascii="仿宋_GB2312" w:hAnsi="仿宋_GB2312" w:eastAsia="仿宋_GB2312" w:cs="仿宋_GB2312"/>
                <w:color w:val="auto"/>
                <w:szCs w:val="21"/>
                <w:lang w:val="en-US" w:eastAsia="zh-CN"/>
              </w:rPr>
              <w:t>数量经济学、</w:t>
            </w:r>
            <w:r>
              <w:rPr>
                <w:rFonts w:hint="eastAsia" w:ascii="仿宋_GB2312" w:hAnsi="仿宋_GB2312" w:eastAsia="仿宋_GB2312" w:cs="仿宋_GB2312"/>
                <w:color w:val="auto"/>
                <w:szCs w:val="21"/>
              </w:rPr>
              <w:t>统计学、工商管理学、会计学、金融学</w:t>
            </w:r>
          </w:p>
          <w:p w14:paraId="07F8A681">
            <w:pPr>
              <w:rPr>
                <w:rFonts w:hint="eastAsia" w:ascii="仿宋_GB2312" w:hAnsi="仿宋_GB2312" w:eastAsia="仿宋_GB2312" w:cs="仿宋_GB2312"/>
                <w:color w:val="auto"/>
                <w:szCs w:val="21"/>
              </w:rPr>
            </w:pPr>
          </w:p>
          <w:p w14:paraId="25AB4B89">
            <w:pP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专硕：</w:t>
            </w:r>
            <w:r>
              <w:rPr>
                <w:rFonts w:hint="eastAsia" w:ascii="仿宋_GB2312" w:hAnsi="仿宋_GB2312" w:eastAsia="仿宋_GB2312" w:cs="仿宋_GB2312"/>
                <w:color w:val="auto"/>
                <w:szCs w:val="21"/>
              </w:rPr>
              <w:t>金融、应用统计、会计、公共管理、资产评估、数字经济、审计、工程管理、税务</w:t>
            </w:r>
          </w:p>
          <w:p w14:paraId="1C54CF63">
            <w:pPr>
              <w:rPr>
                <w:rFonts w:hint="eastAsia" w:ascii="仿宋_GB2312" w:hAnsi="仿宋_GB2312" w:eastAsia="仿宋_GB2312" w:cs="仿宋_GB2312"/>
                <w:color w:val="auto"/>
                <w:kern w:val="2"/>
                <w:sz w:val="21"/>
                <w:szCs w:val="21"/>
                <w:lang w:val="en-US" w:eastAsia="zh-CN" w:bidi="ar-SA"/>
              </w:rPr>
            </w:pPr>
          </w:p>
        </w:tc>
        <w:tc>
          <w:tcPr>
            <w:tcW w:w="1343" w:type="dxa"/>
            <w:shd w:val="clear" w:color="auto" w:fill="auto"/>
            <w:vAlign w:val="center"/>
          </w:tcPr>
          <w:p w14:paraId="15ADD79B">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年龄30周岁及以下（1995年1月1日及以后出生）</w:t>
            </w:r>
          </w:p>
        </w:tc>
        <w:tc>
          <w:tcPr>
            <w:tcW w:w="2295" w:type="dxa"/>
            <w:shd w:val="clear" w:color="auto" w:fill="auto"/>
            <w:vAlign w:val="center"/>
          </w:tcPr>
          <w:p w14:paraId="3C5DE0C4">
            <w:pPr>
              <w:pStyle w:val="5"/>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rPr>
              <w:t>熟练掌握Office办公软件，具有较强的沟通协调组织能力及团队协作意识。</w:t>
            </w:r>
          </w:p>
        </w:tc>
        <w:tc>
          <w:tcPr>
            <w:tcW w:w="4297" w:type="dxa"/>
            <w:shd w:val="clear" w:color="auto" w:fill="auto"/>
            <w:vAlign w:val="center"/>
          </w:tcPr>
          <w:p w14:paraId="70D12EF6">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1.负责协助制定和动态管理公司的战略规划，包括草拟公司的中短期战略，并根据外部环境的变化进行动态调整；</w:t>
            </w:r>
          </w:p>
          <w:p w14:paraId="26D5F7C8">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2.建设和管理战略管理体系，优化组织架构和流程机制；</w:t>
            </w:r>
          </w:p>
          <w:p w14:paraId="1EE48C17">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3.建立战略情报体系，进行外部竞争环境和行业情报的搜集分析；</w:t>
            </w:r>
          </w:p>
          <w:p w14:paraId="7E0CB55E">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4.进行行业与专项课题研究，推动战略性新兴产业的发展；</w:t>
            </w:r>
          </w:p>
          <w:p w14:paraId="3327F5A3">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5.推进公司产业结构调整和企业深化改革；</w:t>
            </w:r>
          </w:p>
          <w:p w14:paraId="7C7340D3">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6.管理公司的创新和协同工作，协调内外部项目；</w:t>
            </w:r>
          </w:p>
          <w:p w14:paraId="0E9BC98E">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7.负责与政府部门等外部机构保持联系，及时掌握相关政策动态，为公司决策提供参考意见。</w:t>
            </w:r>
          </w:p>
        </w:tc>
        <w:tc>
          <w:tcPr>
            <w:tcW w:w="660" w:type="dxa"/>
            <w:shd w:val="clear" w:color="auto" w:fill="auto"/>
            <w:vAlign w:val="center"/>
          </w:tcPr>
          <w:p w14:paraId="210DD858">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面向应届毕业生</w:t>
            </w:r>
          </w:p>
        </w:tc>
      </w:tr>
      <w:tr w14:paraId="668A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vAlign w:val="center"/>
          </w:tcPr>
          <w:p w14:paraId="690906CF">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4</w:t>
            </w:r>
          </w:p>
        </w:tc>
        <w:tc>
          <w:tcPr>
            <w:tcW w:w="1071" w:type="dxa"/>
            <w:shd w:val="clear" w:color="auto" w:fill="auto"/>
            <w:vAlign w:val="center"/>
          </w:tcPr>
          <w:p w14:paraId="18155E6E">
            <w:pPr>
              <w:pStyle w:val="11"/>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企业管理部（审计中心）</w:t>
            </w:r>
          </w:p>
        </w:tc>
        <w:tc>
          <w:tcPr>
            <w:tcW w:w="866" w:type="dxa"/>
            <w:shd w:val="clear" w:color="auto" w:fill="auto"/>
            <w:vAlign w:val="center"/>
          </w:tcPr>
          <w:p w14:paraId="2026E23D">
            <w:pPr>
              <w:widowControl/>
              <w:jc w:val="center"/>
              <w:textAlignment w:val="center"/>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kern w:val="0"/>
                <w:szCs w:val="21"/>
                <w:lang w:val="zh-CN"/>
              </w:rPr>
              <w:t>审计岗</w:t>
            </w:r>
          </w:p>
        </w:tc>
        <w:tc>
          <w:tcPr>
            <w:tcW w:w="671" w:type="dxa"/>
            <w:shd w:val="clear" w:color="auto" w:fill="auto"/>
            <w:vAlign w:val="center"/>
          </w:tcPr>
          <w:p w14:paraId="5A9D7AB4">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1</w:t>
            </w:r>
          </w:p>
        </w:tc>
        <w:tc>
          <w:tcPr>
            <w:tcW w:w="656" w:type="dxa"/>
            <w:shd w:val="clear" w:color="auto" w:fill="auto"/>
            <w:vAlign w:val="center"/>
          </w:tcPr>
          <w:p w14:paraId="218E1358">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硕士研究生及以上</w:t>
            </w:r>
          </w:p>
        </w:tc>
        <w:tc>
          <w:tcPr>
            <w:tcW w:w="1610" w:type="dxa"/>
            <w:shd w:val="clear" w:color="auto" w:fill="auto"/>
            <w:vAlign w:val="center"/>
          </w:tcPr>
          <w:p w14:paraId="47CF55E4">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学硕：</w:t>
            </w:r>
            <w:r>
              <w:rPr>
                <w:rFonts w:hint="eastAsia" w:ascii="仿宋_GB2312" w:hAnsi="仿宋_GB2312" w:eastAsia="仿宋_GB2312" w:cs="仿宋_GB2312"/>
                <w:color w:val="auto"/>
                <w:szCs w:val="21"/>
              </w:rPr>
              <w:t>理论经济学、应用经济学、</w:t>
            </w:r>
            <w:r>
              <w:rPr>
                <w:rFonts w:hint="eastAsia" w:ascii="仿宋_GB2312" w:hAnsi="仿宋_GB2312" w:eastAsia="仿宋_GB2312" w:cs="仿宋_GB2312"/>
                <w:color w:val="auto"/>
                <w:szCs w:val="21"/>
                <w:lang w:val="en-US" w:eastAsia="zh-CN"/>
              </w:rPr>
              <w:t>数量经济学、</w:t>
            </w:r>
            <w:r>
              <w:rPr>
                <w:rFonts w:hint="eastAsia" w:ascii="仿宋_GB2312" w:hAnsi="仿宋_GB2312" w:eastAsia="仿宋_GB2312" w:cs="仿宋_GB2312"/>
                <w:color w:val="auto"/>
                <w:szCs w:val="21"/>
              </w:rPr>
              <w:t>统计学、工商管理学、会计学、金融学</w:t>
            </w:r>
          </w:p>
          <w:p w14:paraId="1DE8004D">
            <w:pPr>
              <w:rPr>
                <w:rFonts w:hint="eastAsia" w:ascii="仿宋_GB2312" w:hAnsi="仿宋_GB2312" w:eastAsia="仿宋_GB2312" w:cs="仿宋_GB2312"/>
                <w:color w:val="auto"/>
                <w:szCs w:val="21"/>
              </w:rPr>
            </w:pPr>
          </w:p>
          <w:p w14:paraId="1C635D3E">
            <w:pP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2"/>
                <w:sz w:val="21"/>
                <w:szCs w:val="21"/>
                <w:lang w:val="en-US" w:eastAsia="zh-CN" w:bidi="ar-SA"/>
              </w:rPr>
              <w:t>专硕：</w:t>
            </w:r>
            <w:r>
              <w:rPr>
                <w:rFonts w:hint="eastAsia" w:ascii="仿宋_GB2312" w:hAnsi="仿宋_GB2312" w:eastAsia="仿宋_GB2312" w:cs="仿宋_GB2312"/>
                <w:color w:val="auto"/>
                <w:szCs w:val="21"/>
              </w:rPr>
              <w:t>会计、应用统计、金融、资产评估、数字经济、审计、工程管理、税务</w:t>
            </w:r>
          </w:p>
          <w:p w14:paraId="67DAD8C1">
            <w:pPr>
              <w:rPr>
                <w:rFonts w:hint="eastAsia" w:ascii="仿宋_GB2312" w:hAnsi="仿宋_GB2312" w:eastAsia="仿宋_GB2312" w:cs="仿宋_GB2312"/>
                <w:color w:val="auto"/>
                <w:szCs w:val="21"/>
              </w:rPr>
            </w:pPr>
          </w:p>
        </w:tc>
        <w:tc>
          <w:tcPr>
            <w:tcW w:w="1343" w:type="dxa"/>
            <w:shd w:val="clear" w:color="auto" w:fill="auto"/>
            <w:vAlign w:val="center"/>
          </w:tcPr>
          <w:p w14:paraId="071B7E6C">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年龄30周岁及以下（1995年1月1日及以后出生）</w:t>
            </w:r>
          </w:p>
        </w:tc>
        <w:tc>
          <w:tcPr>
            <w:tcW w:w="2295" w:type="dxa"/>
            <w:shd w:val="clear" w:color="auto" w:fill="auto"/>
            <w:vAlign w:val="center"/>
          </w:tcPr>
          <w:p w14:paraId="7C698770">
            <w:pPr>
              <w:tabs>
                <w:tab w:val="left" w:pos="312"/>
              </w:tabs>
              <w:rPr>
                <w:rFonts w:hint="eastAsia" w:ascii="仿宋_GB2312" w:hAnsi="仿宋_GB2312" w:eastAsia="仿宋_GB2312" w:cs="仿宋_GB2312"/>
                <w:color w:val="auto"/>
                <w:szCs w:val="21"/>
                <w:lang w:val="zh-CN" w:eastAsia="zh-CN"/>
              </w:rPr>
            </w:pPr>
            <w:r>
              <w:rPr>
                <w:rFonts w:hint="eastAsia" w:ascii="仿宋_GB2312" w:hAnsi="仿宋_GB2312" w:eastAsia="仿宋_GB2312" w:cs="仿宋_GB2312"/>
                <w:color w:val="auto"/>
                <w:szCs w:val="21"/>
              </w:rPr>
              <w:t>熟练掌握Office办公软件，具有较强的沟通协调组织能力及团队协作意识</w:t>
            </w:r>
            <w:r>
              <w:rPr>
                <w:rFonts w:hint="eastAsia" w:ascii="仿宋_GB2312" w:hAnsi="仿宋_GB2312" w:eastAsia="仿宋_GB2312" w:cs="仿宋_GB2312"/>
                <w:color w:val="auto"/>
                <w:szCs w:val="21"/>
                <w:lang w:eastAsia="zh-CN"/>
              </w:rPr>
              <w:t>。</w:t>
            </w:r>
          </w:p>
        </w:tc>
        <w:tc>
          <w:tcPr>
            <w:tcW w:w="4297" w:type="dxa"/>
            <w:shd w:val="clear" w:color="auto" w:fill="auto"/>
            <w:vAlign w:val="center"/>
          </w:tcPr>
          <w:p w14:paraId="672960CC">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1.协助上级建立、完善内部控制和项目审计管理体系；</w:t>
            </w:r>
          </w:p>
          <w:p w14:paraId="0CA3BE15">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2.根据内部控制评价机制的要求对公司综合、业务、财务等进行风险评估，检查落实重大风险的控制机制；</w:t>
            </w:r>
          </w:p>
          <w:p w14:paraId="005F0EC6">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3.参与各类专项审计、非现场监控及核查，对公司内部控制、风险管理等定期进行审计评估，对专项审计和审计评估中发现的问题和风险，督促审计整改，强化审计成果运用；</w:t>
            </w:r>
          </w:p>
          <w:p w14:paraId="20EC0ED1">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4.编制内部审计报告，披露审计发现的问题，提出改进建议和决策依据，并跟进问题的整改情况；</w:t>
            </w:r>
          </w:p>
          <w:p w14:paraId="3E74E11C">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5.配合外部审计工作，并负责日常审计信息收集及报送；</w:t>
            </w:r>
          </w:p>
          <w:p w14:paraId="149B9240">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6.负责与政府部门等外部机构保持联系，及时掌握相关政策动态，为公司决策提供参考意见。</w:t>
            </w:r>
          </w:p>
        </w:tc>
        <w:tc>
          <w:tcPr>
            <w:tcW w:w="660" w:type="dxa"/>
            <w:shd w:val="clear" w:color="auto" w:fill="auto"/>
            <w:vAlign w:val="center"/>
          </w:tcPr>
          <w:p w14:paraId="069890EC">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面向应届毕业生</w:t>
            </w:r>
          </w:p>
        </w:tc>
      </w:tr>
      <w:tr w14:paraId="4A99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511" w:type="dxa"/>
            <w:vAlign w:val="center"/>
          </w:tcPr>
          <w:p w14:paraId="4311AAE2">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5</w:t>
            </w:r>
          </w:p>
        </w:tc>
        <w:tc>
          <w:tcPr>
            <w:tcW w:w="1071" w:type="dxa"/>
            <w:shd w:val="clear" w:color="auto" w:fill="auto"/>
            <w:vAlign w:val="center"/>
          </w:tcPr>
          <w:p w14:paraId="22FD24BC">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投资管理部</w:t>
            </w:r>
          </w:p>
        </w:tc>
        <w:tc>
          <w:tcPr>
            <w:tcW w:w="866" w:type="dxa"/>
            <w:shd w:val="clear" w:color="auto" w:fill="auto"/>
            <w:vAlign w:val="center"/>
          </w:tcPr>
          <w:p w14:paraId="0209DA47">
            <w:pPr>
              <w:widowControl/>
              <w:jc w:val="center"/>
              <w:textAlignment w:val="center"/>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投资管理岗</w:t>
            </w:r>
          </w:p>
        </w:tc>
        <w:tc>
          <w:tcPr>
            <w:tcW w:w="671" w:type="dxa"/>
            <w:shd w:val="clear" w:color="auto" w:fill="auto"/>
            <w:vAlign w:val="center"/>
          </w:tcPr>
          <w:p w14:paraId="2CE4CED7">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656" w:type="dxa"/>
            <w:shd w:val="clear" w:color="auto" w:fill="auto"/>
            <w:vAlign w:val="center"/>
          </w:tcPr>
          <w:p w14:paraId="315D6FD6">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rPr>
              <w:t>硕士研究生及以上</w:t>
            </w:r>
          </w:p>
        </w:tc>
        <w:tc>
          <w:tcPr>
            <w:tcW w:w="1610" w:type="dxa"/>
            <w:shd w:val="clear" w:color="auto" w:fill="auto"/>
            <w:vAlign w:val="center"/>
          </w:tcPr>
          <w:p w14:paraId="76861068">
            <w:pPr>
              <w:widowControl/>
              <w:wordWrap w:val="0"/>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学硕：</w:t>
            </w:r>
            <w:r>
              <w:rPr>
                <w:rFonts w:hint="eastAsia" w:ascii="仿宋_GB2312" w:hAnsi="仿宋_GB2312" w:eastAsia="仿宋_GB2312" w:cs="仿宋_GB2312"/>
                <w:color w:val="auto"/>
                <w:szCs w:val="21"/>
              </w:rPr>
              <w:t>西方经济学、区域经济学、产业经济学、金融学、国际贸易学</w:t>
            </w:r>
          </w:p>
          <w:p w14:paraId="7223C7AC">
            <w:pPr>
              <w:widowControl/>
              <w:wordWrap w:val="0"/>
              <w:jc w:val="left"/>
              <w:textAlignment w:val="center"/>
              <w:rPr>
                <w:rFonts w:hint="eastAsia" w:ascii="仿宋_GB2312" w:hAnsi="仿宋_GB2312" w:eastAsia="仿宋_GB2312" w:cs="仿宋_GB2312"/>
                <w:color w:val="auto"/>
                <w:szCs w:val="21"/>
              </w:rPr>
            </w:pPr>
          </w:p>
          <w:p w14:paraId="3398D643">
            <w:pPr>
              <w:widowControl/>
              <w:wordWrap w:val="0"/>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2"/>
                <w:sz w:val="21"/>
                <w:szCs w:val="21"/>
                <w:lang w:val="en-US" w:eastAsia="zh-CN" w:bidi="ar-SA"/>
              </w:rPr>
              <w:t>专硕：</w:t>
            </w:r>
            <w:r>
              <w:rPr>
                <w:rFonts w:hint="eastAsia" w:ascii="仿宋_GB2312" w:hAnsi="仿宋_GB2312" w:eastAsia="仿宋_GB2312" w:cs="仿宋_GB2312"/>
                <w:color w:val="auto"/>
                <w:szCs w:val="21"/>
              </w:rPr>
              <w:t>金融</w:t>
            </w:r>
          </w:p>
        </w:tc>
        <w:tc>
          <w:tcPr>
            <w:tcW w:w="1343" w:type="dxa"/>
            <w:shd w:val="clear" w:color="auto" w:fill="auto"/>
            <w:vAlign w:val="center"/>
          </w:tcPr>
          <w:p w14:paraId="336D35CF">
            <w:pPr>
              <w:widowControl/>
              <w:wordWrap w:val="0"/>
              <w:jc w:val="left"/>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年龄30周岁及以下（1995年1月1日及以后出生）</w:t>
            </w:r>
          </w:p>
        </w:tc>
        <w:tc>
          <w:tcPr>
            <w:tcW w:w="2295" w:type="dxa"/>
            <w:shd w:val="clear" w:color="auto" w:fill="auto"/>
            <w:vAlign w:val="center"/>
          </w:tcPr>
          <w:p w14:paraId="356D7602">
            <w:pPr>
              <w:widowControl/>
              <w:wordWrap w:val="0"/>
              <w:textAlignment w:val="center"/>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rPr>
              <w:t>熟练掌握Office办公软件，具有较强的沟通协调组织能力及团队协作意识。</w:t>
            </w:r>
          </w:p>
        </w:tc>
        <w:tc>
          <w:tcPr>
            <w:tcW w:w="4297" w:type="dxa"/>
            <w:shd w:val="clear" w:color="auto" w:fill="auto"/>
            <w:vAlign w:val="center"/>
          </w:tcPr>
          <w:p w14:paraId="0FDF3506">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1.参与投资项目市场调研，负责编制项目尽调报告和投资方案等投前工作；</w:t>
            </w:r>
          </w:p>
          <w:p w14:paraId="37CE96FA">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2.负责审核所属企业提交的项目投资方案、项目尽调报告等投资决策材料，对投资项目涉及的投资风险进行识别分析，出具投资意见；</w:t>
            </w:r>
          </w:p>
          <w:p w14:paraId="7AFD2349">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3.负责投资项目的全过程管理，做好项目进度跟踪、阶段总结、效益评估工作；</w:t>
            </w:r>
          </w:p>
          <w:p w14:paraId="54A56405">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4.负责编制公司年度投资计划和日常项目信息报送。</w:t>
            </w:r>
          </w:p>
        </w:tc>
        <w:tc>
          <w:tcPr>
            <w:tcW w:w="660" w:type="dxa"/>
            <w:shd w:val="clear" w:color="auto" w:fill="auto"/>
            <w:vAlign w:val="center"/>
          </w:tcPr>
          <w:p w14:paraId="2D496676">
            <w:pPr>
              <w:widowControl/>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面向应届毕业生</w:t>
            </w:r>
          </w:p>
        </w:tc>
      </w:tr>
      <w:tr w14:paraId="6CCA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511" w:type="dxa"/>
            <w:vAlign w:val="center"/>
          </w:tcPr>
          <w:p w14:paraId="3297324B">
            <w:pPr>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w:t>
            </w:r>
          </w:p>
        </w:tc>
        <w:tc>
          <w:tcPr>
            <w:tcW w:w="1071" w:type="dxa"/>
            <w:shd w:val="clear" w:color="auto" w:fill="auto"/>
            <w:vAlign w:val="center"/>
          </w:tcPr>
          <w:p w14:paraId="6D37E6E5">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财务共享服务中心及所属江投气服</w:t>
            </w:r>
          </w:p>
        </w:tc>
        <w:tc>
          <w:tcPr>
            <w:tcW w:w="866" w:type="dxa"/>
            <w:shd w:val="clear" w:color="auto" w:fill="auto"/>
            <w:vAlign w:val="center"/>
          </w:tcPr>
          <w:p w14:paraId="5A40C6E0">
            <w:pPr>
              <w:tabs>
                <w:tab w:val="left" w:pos="312"/>
              </w:tabs>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财务类岗</w:t>
            </w:r>
          </w:p>
        </w:tc>
        <w:tc>
          <w:tcPr>
            <w:tcW w:w="671" w:type="dxa"/>
            <w:shd w:val="clear" w:color="auto" w:fill="auto"/>
            <w:vAlign w:val="center"/>
          </w:tcPr>
          <w:p w14:paraId="43F64D68">
            <w:pPr>
              <w:tabs>
                <w:tab w:val="left" w:pos="312"/>
              </w:tabs>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656" w:type="dxa"/>
            <w:shd w:val="clear" w:color="auto" w:fill="auto"/>
            <w:vAlign w:val="center"/>
          </w:tcPr>
          <w:p w14:paraId="4FB96BA6">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硕士研究生及以上</w:t>
            </w:r>
          </w:p>
        </w:tc>
        <w:tc>
          <w:tcPr>
            <w:tcW w:w="1610" w:type="dxa"/>
            <w:shd w:val="clear" w:color="auto" w:fill="auto"/>
            <w:vAlign w:val="center"/>
          </w:tcPr>
          <w:p w14:paraId="2230D039">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学硕：</w:t>
            </w:r>
            <w:r>
              <w:rPr>
                <w:rFonts w:hint="eastAsia" w:ascii="仿宋_GB2312" w:hAnsi="仿宋_GB2312" w:eastAsia="仿宋_GB2312" w:cs="仿宋_GB2312"/>
                <w:color w:val="auto"/>
                <w:szCs w:val="21"/>
              </w:rPr>
              <w:t>会计学、财务管理</w:t>
            </w:r>
          </w:p>
          <w:p w14:paraId="07424F2A">
            <w:pPr>
              <w:tabs>
                <w:tab w:val="left" w:pos="312"/>
              </w:tabs>
              <w:rPr>
                <w:rFonts w:hint="eastAsia" w:ascii="仿宋_GB2312" w:hAnsi="仿宋_GB2312" w:eastAsia="仿宋_GB2312" w:cs="仿宋_GB2312"/>
                <w:color w:val="auto"/>
                <w:szCs w:val="21"/>
              </w:rPr>
            </w:pPr>
          </w:p>
          <w:p w14:paraId="3BE2DD0D">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2"/>
                <w:sz w:val="21"/>
                <w:szCs w:val="21"/>
                <w:lang w:val="en-US" w:eastAsia="zh-CN" w:bidi="ar-SA"/>
              </w:rPr>
              <w:t>专硕：</w:t>
            </w:r>
            <w:r>
              <w:rPr>
                <w:rFonts w:hint="eastAsia" w:ascii="仿宋_GB2312" w:hAnsi="仿宋_GB2312" w:eastAsia="仿宋_GB2312" w:cs="仿宋_GB2312"/>
                <w:color w:val="auto"/>
                <w:szCs w:val="21"/>
              </w:rPr>
              <w:t>会计、审计</w:t>
            </w:r>
          </w:p>
          <w:p w14:paraId="349BE693">
            <w:pPr>
              <w:tabs>
                <w:tab w:val="left" w:pos="312"/>
              </w:tabs>
              <w:rPr>
                <w:rFonts w:hint="eastAsia" w:ascii="仿宋_GB2312" w:hAnsi="仿宋_GB2312" w:eastAsia="仿宋_GB2312" w:cs="仿宋_GB2312"/>
                <w:color w:val="auto"/>
                <w:szCs w:val="21"/>
              </w:rPr>
            </w:pPr>
          </w:p>
        </w:tc>
        <w:tc>
          <w:tcPr>
            <w:tcW w:w="1343" w:type="dxa"/>
            <w:shd w:val="clear" w:color="auto" w:fill="auto"/>
            <w:vAlign w:val="center"/>
          </w:tcPr>
          <w:p w14:paraId="5ABE5F24">
            <w:pPr>
              <w:tabs>
                <w:tab w:val="left" w:pos="312"/>
              </w:tabs>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年龄30周岁及以下（1995年1月1日及以后出生）</w:t>
            </w:r>
          </w:p>
        </w:tc>
        <w:tc>
          <w:tcPr>
            <w:tcW w:w="2295" w:type="dxa"/>
            <w:shd w:val="clear" w:color="auto" w:fill="auto"/>
            <w:vAlign w:val="center"/>
          </w:tcPr>
          <w:p w14:paraId="1A796CEB">
            <w:pPr>
              <w:tabs>
                <w:tab w:val="left" w:pos="312"/>
              </w:tabs>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rPr>
              <w:t>熟练掌握Office办公软件，具有较强的沟通协调组织能力及团队协作意识。</w:t>
            </w:r>
          </w:p>
        </w:tc>
        <w:tc>
          <w:tcPr>
            <w:tcW w:w="4297" w:type="dxa"/>
            <w:shd w:val="clear" w:color="auto" w:fill="auto"/>
            <w:vAlign w:val="center"/>
          </w:tcPr>
          <w:p w14:paraId="5E5305BE">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天然气集团总账核算及报表共享岗、费用共享岗</w:t>
            </w:r>
            <w:r>
              <w:rPr>
                <w:rFonts w:hint="eastAsia" w:ascii="仿宋_GB2312" w:hAnsi="仿宋_GB2312" w:eastAsia="仿宋_GB2312" w:cs="仿宋_GB2312"/>
                <w:color w:val="auto"/>
                <w:szCs w:val="21"/>
                <w:lang w:val="zh-CN"/>
              </w:rPr>
              <w:t>：</w:t>
            </w:r>
          </w:p>
          <w:p w14:paraId="11D8D6BA">
            <w:pPr>
              <w:tabs>
                <w:tab w:val="left" w:pos="312"/>
              </w:tabs>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1.完成财务共享成员单位总账核算及报表编制。主要负责成员单位计提折旧、成本结转等总账凭证的制作，负责对月末各总账、往来、资金及成本等账簿进行核对并完成各层级财务报表的编制</w:t>
            </w:r>
            <w:r>
              <w:rPr>
                <w:rFonts w:hint="eastAsia" w:ascii="仿宋_GB2312" w:hAnsi="仿宋_GB2312" w:eastAsia="仿宋_GB2312" w:cs="仿宋_GB2312"/>
                <w:color w:val="auto"/>
                <w:szCs w:val="21"/>
                <w:lang w:eastAsia="zh-CN"/>
              </w:rPr>
              <w:t>；</w:t>
            </w:r>
          </w:p>
          <w:p w14:paraId="746A63F2">
            <w:pPr>
              <w:tabs>
                <w:tab w:val="left" w:pos="312"/>
              </w:tabs>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2.完成财务共享成员单位应收应付往来核对及核算。主要负责成员单位应收应付业务核算，负责应收应付单位的往来账核对并及时核销</w:t>
            </w:r>
            <w:r>
              <w:rPr>
                <w:rFonts w:hint="eastAsia" w:ascii="仿宋_GB2312" w:hAnsi="仿宋_GB2312" w:eastAsia="仿宋_GB2312" w:cs="仿宋_GB2312"/>
                <w:color w:val="auto"/>
                <w:szCs w:val="21"/>
                <w:lang w:eastAsia="zh-CN"/>
              </w:rPr>
              <w:t>。</w:t>
            </w:r>
          </w:p>
          <w:p w14:paraId="488EDECC">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江投气服会计核算岗：</w:t>
            </w:r>
          </w:p>
          <w:p w14:paraId="0DC1EFAD">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1.负责日常的经济业务记录和核算，如收入、成本、费用、资产和负债等；负责编制公司的财务报表；参与公司预算的编制工作；负责融资计划及融资方案的落实；</w:t>
            </w:r>
          </w:p>
          <w:p w14:paraId="1FBD234F">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2.负责固定资产的核算和管理，包括计提折旧和资产清查盘点；</w:t>
            </w:r>
          </w:p>
          <w:p w14:paraId="59926205">
            <w:pPr>
              <w:tabs>
                <w:tab w:val="left" w:pos="312"/>
              </w:tabs>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3.负责与客户和供应商进行往来款项的核对。</w:t>
            </w:r>
          </w:p>
        </w:tc>
        <w:tc>
          <w:tcPr>
            <w:tcW w:w="660" w:type="dxa"/>
            <w:shd w:val="clear" w:color="auto" w:fill="auto"/>
            <w:vAlign w:val="center"/>
          </w:tcPr>
          <w:p w14:paraId="0725F3D8">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面向应届毕业生</w:t>
            </w:r>
          </w:p>
          <w:p w14:paraId="67FFFF52">
            <w:pPr>
              <w:widowControl/>
              <w:jc w:val="center"/>
              <w:textAlignment w:val="center"/>
              <w:rPr>
                <w:rFonts w:hint="eastAsia" w:ascii="仿宋_GB2312" w:hAnsi="仿宋_GB2312" w:eastAsia="仿宋_GB2312" w:cs="仿宋_GB2312"/>
                <w:color w:val="auto"/>
                <w:szCs w:val="21"/>
              </w:rPr>
            </w:pPr>
          </w:p>
          <w:p w14:paraId="64884E00">
            <w:pPr>
              <w:widowControl/>
              <w:jc w:val="center"/>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联合招聘岗位</w:t>
            </w:r>
          </w:p>
        </w:tc>
      </w:tr>
    </w:tbl>
    <w:p w14:paraId="65B63D1E">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96AB9"/>
    <w:rsid w:val="000540A7"/>
    <w:rsid w:val="00117046"/>
    <w:rsid w:val="005222C4"/>
    <w:rsid w:val="0092754F"/>
    <w:rsid w:val="00AF5700"/>
    <w:rsid w:val="00B843C4"/>
    <w:rsid w:val="00CE6876"/>
    <w:rsid w:val="012D79DA"/>
    <w:rsid w:val="016C537F"/>
    <w:rsid w:val="016E066A"/>
    <w:rsid w:val="018B37D1"/>
    <w:rsid w:val="0226466B"/>
    <w:rsid w:val="028345A0"/>
    <w:rsid w:val="028C0F28"/>
    <w:rsid w:val="02947D72"/>
    <w:rsid w:val="02D7722E"/>
    <w:rsid w:val="02E152C7"/>
    <w:rsid w:val="02E240DB"/>
    <w:rsid w:val="02F64FDE"/>
    <w:rsid w:val="035D4E8B"/>
    <w:rsid w:val="037773CA"/>
    <w:rsid w:val="03950621"/>
    <w:rsid w:val="03B4168E"/>
    <w:rsid w:val="03C208CA"/>
    <w:rsid w:val="03C55F3F"/>
    <w:rsid w:val="03F90843"/>
    <w:rsid w:val="04162D2B"/>
    <w:rsid w:val="04445BF1"/>
    <w:rsid w:val="04810AC8"/>
    <w:rsid w:val="04A438F1"/>
    <w:rsid w:val="04B5372B"/>
    <w:rsid w:val="04B8242B"/>
    <w:rsid w:val="04C81A42"/>
    <w:rsid w:val="04C84F81"/>
    <w:rsid w:val="04F06DD9"/>
    <w:rsid w:val="04F96A19"/>
    <w:rsid w:val="050F6AE4"/>
    <w:rsid w:val="058C656C"/>
    <w:rsid w:val="059176AB"/>
    <w:rsid w:val="05BC1C50"/>
    <w:rsid w:val="05CD1EEB"/>
    <w:rsid w:val="05CF1704"/>
    <w:rsid w:val="06060FEA"/>
    <w:rsid w:val="060C2EB5"/>
    <w:rsid w:val="061962AE"/>
    <w:rsid w:val="061F27EE"/>
    <w:rsid w:val="06526525"/>
    <w:rsid w:val="06563EC7"/>
    <w:rsid w:val="067C6240"/>
    <w:rsid w:val="06B73296"/>
    <w:rsid w:val="071209CE"/>
    <w:rsid w:val="074E27BF"/>
    <w:rsid w:val="077C1124"/>
    <w:rsid w:val="07A561EB"/>
    <w:rsid w:val="07B301E6"/>
    <w:rsid w:val="07BE7265"/>
    <w:rsid w:val="08071576"/>
    <w:rsid w:val="082D1F58"/>
    <w:rsid w:val="08456883"/>
    <w:rsid w:val="084D44FB"/>
    <w:rsid w:val="08DD35F9"/>
    <w:rsid w:val="08E140E8"/>
    <w:rsid w:val="09127017"/>
    <w:rsid w:val="097B2411"/>
    <w:rsid w:val="09840755"/>
    <w:rsid w:val="09990BBC"/>
    <w:rsid w:val="09A845D3"/>
    <w:rsid w:val="09E57E14"/>
    <w:rsid w:val="09F6534D"/>
    <w:rsid w:val="0ABF7D2A"/>
    <w:rsid w:val="0AC21BB2"/>
    <w:rsid w:val="0ADA78A1"/>
    <w:rsid w:val="0B6029B1"/>
    <w:rsid w:val="0B790CE1"/>
    <w:rsid w:val="0B8E73A0"/>
    <w:rsid w:val="0BD24240"/>
    <w:rsid w:val="0BD46383"/>
    <w:rsid w:val="0BDD1B9D"/>
    <w:rsid w:val="0C42490C"/>
    <w:rsid w:val="0C594CED"/>
    <w:rsid w:val="0C6F55FE"/>
    <w:rsid w:val="0C713585"/>
    <w:rsid w:val="0CC769E7"/>
    <w:rsid w:val="0CCB7607"/>
    <w:rsid w:val="0D05170B"/>
    <w:rsid w:val="0D1C4E67"/>
    <w:rsid w:val="0D2F689E"/>
    <w:rsid w:val="0D423C9C"/>
    <w:rsid w:val="0D9D2283"/>
    <w:rsid w:val="0DBB2836"/>
    <w:rsid w:val="0E1E1B9C"/>
    <w:rsid w:val="0F0C0410"/>
    <w:rsid w:val="0F2B55A7"/>
    <w:rsid w:val="0F85535B"/>
    <w:rsid w:val="0F8E27CC"/>
    <w:rsid w:val="0FE7128B"/>
    <w:rsid w:val="105B4D9B"/>
    <w:rsid w:val="1065051B"/>
    <w:rsid w:val="10AC1BC6"/>
    <w:rsid w:val="10D676A3"/>
    <w:rsid w:val="10FF4C01"/>
    <w:rsid w:val="114F026A"/>
    <w:rsid w:val="11616050"/>
    <w:rsid w:val="117362BC"/>
    <w:rsid w:val="1185605E"/>
    <w:rsid w:val="11A11131"/>
    <w:rsid w:val="11B324BA"/>
    <w:rsid w:val="11E00C5D"/>
    <w:rsid w:val="11E27518"/>
    <w:rsid w:val="11E8781F"/>
    <w:rsid w:val="120036C0"/>
    <w:rsid w:val="12180B7F"/>
    <w:rsid w:val="121F1DAE"/>
    <w:rsid w:val="125A3F5B"/>
    <w:rsid w:val="127938EF"/>
    <w:rsid w:val="12802C90"/>
    <w:rsid w:val="1284052B"/>
    <w:rsid w:val="12C51A07"/>
    <w:rsid w:val="13A07B3C"/>
    <w:rsid w:val="13CD65AC"/>
    <w:rsid w:val="13E45408"/>
    <w:rsid w:val="1423346D"/>
    <w:rsid w:val="142735FB"/>
    <w:rsid w:val="1475774D"/>
    <w:rsid w:val="14E941BD"/>
    <w:rsid w:val="150D48CD"/>
    <w:rsid w:val="153F1200"/>
    <w:rsid w:val="15510569"/>
    <w:rsid w:val="15604717"/>
    <w:rsid w:val="158042EE"/>
    <w:rsid w:val="15964D12"/>
    <w:rsid w:val="15A516AF"/>
    <w:rsid w:val="15B329A9"/>
    <w:rsid w:val="15C32587"/>
    <w:rsid w:val="15DD43B5"/>
    <w:rsid w:val="16043179"/>
    <w:rsid w:val="16052475"/>
    <w:rsid w:val="16250B75"/>
    <w:rsid w:val="165B23C8"/>
    <w:rsid w:val="170D3EC0"/>
    <w:rsid w:val="177F352E"/>
    <w:rsid w:val="179D7A24"/>
    <w:rsid w:val="18046464"/>
    <w:rsid w:val="185E1393"/>
    <w:rsid w:val="188B09DD"/>
    <w:rsid w:val="18BE1F4E"/>
    <w:rsid w:val="18DD03B1"/>
    <w:rsid w:val="18F171A3"/>
    <w:rsid w:val="193F1C32"/>
    <w:rsid w:val="194A2417"/>
    <w:rsid w:val="195235F5"/>
    <w:rsid w:val="1955135D"/>
    <w:rsid w:val="19584D62"/>
    <w:rsid w:val="19741F30"/>
    <w:rsid w:val="19AE1DCE"/>
    <w:rsid w:val="19DE0951"/>
    <w:rsid w:val="1A621242"/>
    <w:rsid w:val="1A8D7538"/>
    <w:rsid w:val="1AC90BC1"/>
    <w:rsid w:val="1AE57CF8"/>
    <w:rsid w:val="1B1744CA"/>
    <w:rsid w:val="1B8D6827"/>
    <w:rsid w:val="1BD91E7A"/>
    <w:rsid w:val="1C0F71E7"/>
    <w:rsid w:val="1C267BCC"/>
    <w:rsid w:val="1C2D764C"/>
    <w:rsid w:val="1C483660"/>
    <w:rsid w:val="1CF2074A"/>
    <w:rsid w:val="1D03277D"/>
    <w:rsid w:val="1D467E5D"/>
    <w:rsid w:val="1D596641"/>
    <w:rsid w:val="1D93495D"/>
    <w:rsid w:val="1E024EB3"/>
    <w:rsid w:val="1E1A0E2E"/>
    <w:rsid w:val="1EC86B6B"/>
    <w:rsid w:val="1EE907A0"/>
    <w:rsid w:val="1EFC76FA"/>
    <w:rsid w:val="1F140EAB"/>
    <w:rsid w:val="1F394DE7"/>
    <w:rsid w:val="1F5521C6"/>
    <w:rsid w:val="1F830E1B"/>
    <w:rsid w:val="1FCD2074"/>
    <w:rsid w:val="1FD56FAA"/>
    <w:rsid w:val="1FDC51F1"/>
    <w:rsid w:val="20175698"/>
    <w:rsid w:val="20241733"/>
    <w:rsid w:val="20705FD1"/>
    <w:rsid w:val="208626C7"/>
    <w:rsid w:val="20AB3276"/>
    <w:rsid w:val="20AD7C1B"/>
    <w:rsid w:val="2101042B"/>
    <w:rsid w:val="21305A44"/>
    <w:rsid w:val="2146498D"/>
    <w:rsid w:val="21A65541"/>
    <w:rsid w:val="21CF34C0"/>
    <w:rsid w:val="21EE7AC2"/>
    <w:rsid w:val="2210099D"/>
    <w:rsid w:val="224D1577"/>
    <w:rsid w:val="22703A05"/>
    <w:rsid w:val="22932906"/>
    <w:rsid w:val="22AE2BD2"/>
    <w:rsid w:val="22B04634"/>
    <w:rsid w:val="22B665EA"/>
    <w:rsid w:val="230F3F43"/>
    <w:rsid w:val="23BF210F"/>
    <w:rsid w:val="242F0A5C"/>
    <w:rsid w:val="24425D2C"/>
    <w:rsid w:val="247D5604"/>
    <w:rsid w:val="24DF18C6"/>
    <w:rsid w:val="24FF1599"/>
    <w:rsid w:val="252008AE"/>
    <w:rsid w:val="25557761"/>
    <w:rsid w:val="25675C64"/>
    <w:rsid w:val="25675D76"/>
    <w:rsid w:val="258F76F3"/>
    <w:rsid w:val="25944CA1"/>
    <w:rsid w:val="25B227D4"/>
    <w:rsid w:val="25B60022"/>
    <w:rsid w:val="25C20A3D"/>
    <w:rsid w:val="260054DE"/>
    <w:rsid w:val="2641010F"/>
    <w:rsid w:val="269A20FC"/>
    <w:rsid w:val="26C520D4"/>
    <w:rsid w:val="26E8334A"/>
    <w:rsid w:val="2704213D"/>
    <w:rsid w:val="271B5D49"/>
    <w:rsid w:val="2733402E"/>
    <w:rsid w:val="27573DFC"/>
    <w:rsid w:val="276D7D48"/>
    <w:rsid w:val="278567F8"/>
    <w:rsid w:val="279F73FC"/>
    <w:rsid w:val="27AE3904"/>
    <w:rsid w:val="27C21295"/>
    <w:rsid w:val="27CF6BF6"/>
    <w:rsid w:val="27FE03F3"/>
    <w:rsid w:val="28040D15"/>
    <w:rsid w:val="282E5A10"/>
    <w:rsid w:val="283D2E71"/>
    <w:rsid w:val="28615E62"/>
    <w:rsid w:val="28BF18AC"/>
    <w:rsid w:val="28C52F55"/>
    <w:rsid w:val="28CB412D"/>
    <w:rsid w:val="2950612A"/>
    <w:rsid w:val="295437F4"/>
    <w:rsid w:val="299919CB"/>
    <w:rsid w:val="299D733A"/>
    <w:rsid w:val="29AF25E8"/>
    <w:rsid w:val="2A102549"/>
    <w:rsid w:val="2A6217BC"/>
    <w:rsid w:val="2B512D9C"/>
    <w:rsid w:val="2BB30329"/>
    <w:rsid w:val="2BB40867"/>
    <w:rsid w:val="2BD455AD"/>
    <w:rsid w:val="2BE560BE"/>
    <w:rsid w:val="2C1F5D41"/>
    <w:rsid w:val="2C41235C"/>
    <w:rsid w:val="2C4F2B00"/>
    <w:rsid w:val="2C7A7921"/>
    <w:rsid w:val="2CB53C00"/>
    <w:rsid w:val="2CFD2262"/>
    <w:rsid w:val="2D9B4E45"/>
    <w:rsid w:val="2DA1300B"/>
    <w:rsid w:val="2DAC3D94"/>
    <w:rsid w:val="2E0346C2"/>
    <w:rsid w:val="2E1621DA"/>
    <w:rsid w:val="2E1C4FBA"/>
    <w:rsid w:val="2E30103C"/>
    <w:rsid w:val="2E5D4AC0"/>
    <w:rsid w:val="2E790C1F"/>
    <w:rsid w:val="2E882B4A"/>
    <w:rsid w:val="2E971300"/>
    <w:rsid w:val="2F1034C5"/>
    <w:rsid w:val="2F1C66EB"/>
    <w:rsid w:val="2FB449BA"/>
    <w:rsid w:val="303B1794"/>
    <w:rsid w:val="30AF0844"/>
    <w:rsid w:val="30EA22BF"/>
    <w:rsid w:val="311B318E"/>
    <w:rsid w:val="31DA2CDA"/>
    <w:rsid w:val="324A3498"/>
    <w:rsid w:val="32CB5D74"/>
    <w:rsid w:val="32E42A0D"/>
    <w:rsid w:val="330828DC"/>
    <w:rsid w:val="33232777"/>
    <w:rsid w:val="33780D95"/>
    <w:rsid w:val="33D13337"/>
    <w:rsid w:val="33F95F27"/>
    <w:rsid w:val="34077DF9"/>
    <w:rsid w:val="3431564F"/>
    <w:rsid w:val="34383182"/>
    <w:rsid w:val="3496764C"/>
    <w:rsid w:val="34AB35F4"/>
    <w:rsid w:val="350F5CE5"/>
    <w:rsid w:val="35145702"/>
    <w:rsid w:val="35253EEE"/>
    <w:rsid w:val="35355D1B"/>
    <w:rsid w:val="353A17D8"/>
    <w:rsid w:val="355B07D0"/>
    <w:rsid w:val="35996AB9"/>
    <w:rsid w:val="35A15B0E"/>
    <w:rsid w:val="35B05D6E"/>
    <w:rsid w:val="35D52198"/>
    <w:rsid w:val="35D6443E"/>
    <w:rsid w:val="35F17E7F"/>
    <w:rsid w:val="362A06AD"/>
    <w:rsid w:val="36AE679B"/>
    <w:rsid w:val="36C77F51"/>
    <w:rsid w:val="36FD147E"/>
    <w:rsid w:val="371541C0"/>
    <w:rsid w:val="37365A9B"/>
    <w:rsid w:val="37AE44FD"/>
    <w:rsid w:val="37CA1B5C"/>
    <w:rsid w:val="37DA1A6D"/>
    <w:rsid w:val="37FD40E7"/>
    <w:rsid w:val="38137DBC"/>
    <w:rsid w:val="38146890"/>
    <w:rsid w:val="38165991"/>
    <w:rsid w:val="383D1AA2"/>
    <w:rsid w:val="384A5E88"/>
    <w:rsid w:val="38927210"/>
    <w:rsid w:val="38A053F6"/>
    <w:rsid w:val="38BF26DC"/>
    <w:rsid w:val="38FA1EFC"/>
    <w:rsid w:val="396D0C6F"/>
    <w:rsid w:val="3994686F"/>
    <w:rsid w:val="399F4244"/>
    <w:rsid w:val="39AA563E"/>
    <w:rsid w:val="39B8689E"/>
    <w:rsid w:val="39BC4DE9"/>
    <w:rsid w:val="39D260C1"/>
    <w:rsid w:val="3A6E25DF"/>
    <w:rsid w:val="3AE57F17"/>
    <w:rsid w:val="3B243F62"/>
    <w:rsid w:val="3B344CF4"/>
    <w:rsid w:val="3BAB6CFC"/>
    <w:rsid w:val="3BCF3BDE"/>
    <w:rsid w:val="3BE31234"/>
    <w:rsid w:val="3BE353E6"/>
    <w:rsid w:val="3BEB41BD"/>
    <w:rsid w:val="3C0351B2"/>
    <w:rsid w:val="3C710492"/>
    <w:rsid w:val="3C857D89"/>
    <w:rsid w:val="3C891B05"/>
    <w:rsid w:val="3C8A4EB7"/>
    <w:rsid w:val="3CB15D3D"/>
    <w:rsid w:val="3CBB6C29"/>
    <w:rsid w:val="3CBE237F"/>
    <w:rsid w:val="3D165402"/>
    <w:rsid w:val="3D7539F1"/>
    <w:rsid w:val="3DBA4D2F"/>
    <w:rsid w:val="3E361D21"/>
    <w:rsid w:val="3E377029"/>
    <w:rsid w:val="3E7A6C0D"/>
    <w:rsid w:val="3E9E437A"/>
    <w:rsid w:val="3EA60465"/>
    <w:rsid w:val="3F331289"/>
    <w:rsid w:val="3F7A7DB0"/>
    <w:rsid w:val="3FB8085C"/>
    <w:rsid w:val="3FD74587"/>
    <w:rsid w:val="400238FA"/>
    <w:rsid w:val="401F3C04"/>
    <w:rsid w:val="40493E22"/>
    <w:rsid w:val="40643B40"/>
    <w:rsid w:val="40781702"/>
    <w:rsid w:val="40F41E16"/>
    <w:rsid w:val="41EF0743"/>
    <w:rsid w:val="41FA1F31"/>
    <w:rsid w:val="422F6ADC"/>
    <w:rsid w:val="427B5CF2"/>
    <w:rsid w:val="42936FBB"/>
    <w:rsid w:val="429E09EC"/>
    <w:rsid w:val="42BF0A5E"/>
    <w:rsid w:val="42FE64D8"/>
    <w:rsid w:val="43020567"/>
    <w:rsid w:val="43097B13"/>
    <w:rsid w:val="431D1802"/>
    <w:rsid w:val="4336790E"/>
    <w:rsid w:val="437434FA"/>
    <w:rsid w:val="439F75EC"/>
    <w:rsid w:val="43B568F3"/>
    <w:rsid w:val="43D77450"/>
    <w:rsid w:val="4414728B"/>
    <w:rsid w:val="44191694"/>
    <w:rsid w:val="442B40FB"/>
    <w:rsid w:val="44903FBF"/>
    <w:rsid w:val="44A96D86"/>
    <w:rsid w:val="44B67EE5"/>
    <w:rsid w:val="44CC76EC"/>
    <w:rsid w:val="450A4D04"/>
    <w:rsid w:val="451E2976"/>
    <w:rsid w:val="45204C84"/>
    <w:rsid w:val="452D37AE"/>
    <w:rsid w:val="453834D2"/>
    <w:rsid w:val="457A1B97"/>
    <w:rsid w:val="45973278"/>
    <w:rsid w:val="45C21F2F"/>
    <w:rsid w:val="45E23256"/>
    <w:rsid w:val="46353613"/>
    <w:rsid w:val="4652514E"/>
    <w:rsid w:val="46DC7341"/>
    <w:rsid w:val="471F53E6"/>
    <w:rsid w:val="473A7F5F"/>
    <w:rsid w:val="474126F9"/>
    <w:rsid w:val="475E7498"/>
    <w:rsid w:val="479D14AB"/>
    <w:rsid w:val="47C30FCF"/>
    <w:rsid w:val="47F47D56"/>
    <w:rsid w:val="482831FB"/>
    <w:rsid w:val="483902B0"/>
    <w:rsid w:val="48C94589"/>
    <w:rsid w:val="497673AC"/>
    <w:rsid w:val="499774F5"/>
    <w:rsid w:val="49C60607"/>
    <w:rsid w:val="49D706F7"/>
    <w:rsid w:val="49DE05DC"/>
    <w:rsid w:val="4A0F0473"/>
    <w:rsid w:val="4A23508A"/>
    <w:rsid w:val="4A377041"/>
    <w:rsid w:val="4A4C2595"/>
    <w:rsid w:val="4A4C2BAC"/>
    <w:rsid w:val="4A582F1C"/>
    <w:rsid w:val="4A59319F"/>
    <w:rsid w:val="4A6472C9"/>
    <w:rsid w:val="4A7C7B5E"/>
    <w:rsid w:val="4AB71BF5"/>
    <w:rsid w:val="4AB8653B"/>
    <w:rsid w:val="4AC24C4D"/>
    <w:rsid w:val="4AC37027"/>
    <w:rsid w:val="4B8611A4"/>
    <w:rsid w:val="4B8D6232"/>
    <w:rsid w:val="4BCF6C34"/>
    <w:rsid w:val="4BD770BD"/>
    <w:rsid w:val="4BF51613"/>
    <w:rsid w:val="4BFA1E7A"/>
    <w:rsid w:val="4C403719"/>
    <w:rsid w:val="4C625A8E"/>
    <w:rsid w:val="4CD9226C"/>
    <w:rsid w:val="4D235259"/>
    <w:rsid w:val="4D2420EC"/>
    <w:rsid w:val="4D3F0462"/>
    <w:rsid w:val="4D7C5780"/>
    <w:rsid w:val="4DA44113"/>
    <w:rsid w:val="4DBE1FF0"/>
    <w:rsid w:val="4DF84158"/>
    <w:rsid w:val="4E024209"/>
    <w:rsid w:val="4E25564B"/>
    <w:rsid w:val="4E560C92"/>
    <w:rsid w:val="4E637918"/>
    <w:rsid w:val="4EB07C99"/>
    <w:rsid w:val="4EBF06BE"/>
    <w:rsid w:val="4EEF5810"/>
    <w:rsid w:val="4F07153D"/>
    <w:rsid w:val="4F143977"/>
    <w:rsid w:val="4F580245"/>
    <w:rsid w:val="4F5A0B53"/>
    <w:rsid w:val="4F6E6152"/>
    <w:rsid w:val="4F801D01"/>
    <w:rsid w:val="4FB53ABA"/>
    <w:rsid w:val="4FCD2E0D"/>
    <w:rsid w:val="4FDD05EB"/>
    <w:rsid w:val="502B6083"/>
    <w:rsid w:val="503F7143"/>
    <w:rsid w:val="5053059D"/>
    <w:rsid w:val="505C6FE5"/>
    <w:rsid w:val="50705A9A"/>
    <w:rsid w:val="5073473A"/>
    <w:rsid w:val="50E36F44"/>
    <w:rsid w:val="514B7CC9"/>
    <w:rsid w:val="51601822"/>
    <w:rsid w:val="518839D9"/>
    <w:rsid w:val="519C038E"/>
    <w:rsid w:val="521E18C7"/>
    <w:rsid w:val="525449B2"/>
    <w:rsid w:val="525F4D6C"/>
    <w:rsid w:val="528456E1"/>
    <w:rsid w:val="52A163F5"/>
    <w:rsid w:val="52AE3782"/>
    <w:rsid w:val="532563EB"/>
    <w:rsid w:val="53286A96"/>
    <w:rsid w:val="53511077"/>
    <w:rsid w:val="53567B0E"/>
    <w:rsid w:val="535746EF"/>
    <w:rsid w:val="535E7C61"/>
    <w:rsid w:val="53610E2D"/>
    <w:rsid w:val="536B50A9"/>
    <w:rsid w:val="536F5729"/>
    <w:rsid w:val="537E6E62"/>
    <w:rsid w:val="539C158F"/>
    <w:rsid w:val="53DD4806"/>
    <w:rsid w:val="53FE5EC1"/>
    <w:rsid w:val="54074F88"/>
    <w:rsid w:val="54153CB1"/>
    <w:rsid w:val="5419683C"/>
    <w:rsid w:val="541F50A9"/>
    <w:rsid w:val="54414FFB"/>
    <w:rsid w:val="54D5280D"/>
    <w:rsid w:val="54ED41DA"/>
    <w:rsid w:val="55044882"/>
    <w:rsid w:val="5511451A"/>
    <w:rsid w:val="551C28B0"/>
    <w:rsid w:val="552164CE"/>
    <w:rsid w:val="552C422A"/>
    <w:rsid w:val="55607BE3"/>
    <w:rsid w:val="55703970"/>
    <w:rsid w:val="5584357B"/>
    <w:rsid w:val="55907F80"/>
    <w:rsid w:val="55C06A24"/>
    <w:rsid w:val="561A3227"/>
    <w:rsid w:val="56404C8E"/>
    <w:rsid w:val="569A49B4"/>
    <w:rsid w:val="56D438DC"/>
    <w:rsid w:val="56FC0029"/>
    <w:rsid w:val="572504C0"/>
    <w:rsid w:val="57D82E26"/>
    <w:rsid w:val="57E57A41"/>
    <w:rsid w:val="57F874D2"/>
    <w:rsid w:val="580E366B"/>
    <w:rsid w:val="580E7AE0"/>
    <w:rsid w:val="58164370"/>
    <w:rsid w:val="58390EDE"/>
    <w:rsid w:val="583B4724"/>
    <w:rsid w:val="58541BBC"/>
    <w:rsid w:val="58EF32C5"/>
    <w:rsid w:val="595C0679"/>
    <w:rsid w:val="59D51CB0"/>
    <w:rsid w:val="59E22D54"/>
    <w:rsid w:val="5A3175C5"/>
    <w:rsid w:val="5A332B09"/>
    <w:rsid w:val="5A610322"/>
    <w:rsid w:val="5A765FD5"/>
    <w:rsid w:val="5A812EFE"/>
    <w:rsid w:val="5A827F38"/>
    <w:rsid w:val="5AA36957"/>
    <w:rsid w:val="5AAE2AA2"/>
    <w:rsid w:val="5AE8483C"/>
    <w:rsid w:val="5B0857A4"/>
    <w:rsid w:val="5B283384"/>
    <w:rsid w:val="5B9C144B"/>
    <w:rsid w:val="5BAD4938"/>
    <w:rsid w:val="5BFA631F"/>
    <w:rsid w:val="5C2A750E"/>
    <w:rsid w:val="5C3A6EA4"/>
    <w:rsid w:val="5C3D79E5"/>
    <w:rsid w:val="5C423586"/>
    <w:rsid w:val="5C5037CA"/>
    <w:rsid w:val="5C6B1434"/>
    <w:rsid w:val="5CEE1D04"/>
    <w:rsid w:val="5D007A23"/>
    <w:rsid w:val="5D1D24C5"/>
    <w:rsid w:val="5D6E585A"/>
    <w:rsid w:val="5DAB68DF"/>
    <w:rsid w:val="5DEE0382"/>
    <w:rsid w:val="5E16188A"/>
    <w:rsid w:val="5EA91776"/>
    <w:rsid w:val="5EB8456A"/>
    <w:rsid w:val="5EE3718A"/>
    <w:rsid w:val="5F2306D9"/>
    <w:rsid w:val="5F312080"/>
    <w:rsid w:val="5FB13546"/>
    <w:rsid w:val="5FD576E3"/>
    <w:rsid w:val="5FFB6CE0"/>
    <w:rsid w:val="60510509"/>
    <w:rsid w:val="607F56C9"/>
    <w:rsid w:val="60C85702"/>
    <w:rsid w:val="60D001F6"/>
    <w:rsid w:val="61227B9E"/>
    <w:rsid w:val="614A35DE"/>
    <w:rsid w:val="618F6539"/>
    <w:rsid w:val="61B53888"/>
    <w:rsid w:val="61BD2A1F"/>
    <w:rsid w:val="622A7209"/>
    <w:rsid w:val="6256450D"/>
    <w:rsid w:val="625C4BBE"/>
    <w:rsid w:val="626C4A4C"/>
    <w:rsid w:val="627750BA"/>
    <w:rsid w:val="627B1364"/>
    <w:rsid w:val="627E5EC2"/>
    <w:rsid w:val="62AB0AAD"/>
    <w:rsid w:val="63011B33"/>
    <w:rsid w:val="635E37E3"/>
    <w:rsid w:val="636C2B3A"/>
    <w:rsid w:val="63BE62C9"/>
    <w:rsid w:val="63BE7F85"/>
    <w:rsid w:val="63FA25FF"/>
    <w:rsid w:val="645F4956"/>
    <w:rsid w:val="64614F9C"/>
    <w:rsid w:val="648C32F1"/>
    <w:rsid w:val="64A40F16"/>
    <w:rsid w:val="64E22D28"/>
    <w:rsid w:val="653B3C0A"/>
    <w:rsid w:val="654558E9"/>
    <w:rsid w:val="65674373"/>
    <w:rsid w:val="658B674D"/>
    <w:rsid w:val="65A63CCE"/>
    <w:rsid w:val="65D05AD5"/>
    <w:rsid w:val="65E24FA9"/>
    <w:rsid w:val="65E4404A"/>
    <w:rsid w:val="65F35D0F"/>
    <w:rsid w:val="66003E70"/>
    <w:rsid w:val="6639596D"/>
    <w:rsid w:val="666859C9"/>
    <w:rsid w:val="66C71128"/>
    <w:rsid w:val="67C22DB0"/>
    <w:rsid w:val="67F52FE4"/>
    <w:rsid w:val="68431C02"/>
    <w:rsid w:val="68530594"/>
    <w:rsid w:val="68853BC7"/>
    <w:rsid w:val="68F4127C"/>
    <w:rsid w:val="68F90C15"/>
    <w:rsid w:val="690F2BF2"/>
    <w:rsid w:val="692343C2"/>
    <w:rsid w:val="69342080"/>
    <w:rsid w:val="6A0248DB"/>
    <w:rsid w:val="6A4335B5"/>
    <w:rsid w:val="6A446845"/>
    <w:rsid w:val="6A701634"/>
    <w:rsid w:val="6ADA55CF"/>
    <w:rsid w:val="6B121214"/>
    <w:rsid w:val="6B6D2729"/>
    <w:rsid w:val="6B7F2ECB"/>
    <w:rsid w:val="6B8F6371"/>
    <w:rsid w:val="6B9925CE"/>
    <w:rsid w:val="6BF233D1"/>
    <w:rsid w:val="6C2A2377"/>
    <w:rsid w:val="6C542CCA"/>
    <w:rsid w:val="6C682C75"/>
    <w:rsid w:val="6C9F6979"/>
    <w:rsid w:val="6CAD05A0"/>
    <w:rsid w:val="6CC96DDC"/>
    <w:rsid w:val="6CE35B03"/>
    <w:rsid w:val="6D483EDA"/>
    <w:rsid w:val="6D485431"/>
    <w:rsid w:val="6D9438EC"/>
    <w:rsid w:val="6DF918B5"/>
    <w:rsid w:val="6E1A1960"/>
    <w:rsid w:val="6E1E607E"/>
    <w:rsid w:val="6E304726"/>
    <w:rsid w:val="6E692930"/>
    <w:rsid w:val="6EA303D7"/>
    <w:rsid w:val="6F1A59F2"/>
    <w:rsid w:val="6F1A6BBE"/>
    <w:rsid w:val="6F200C12"/>
    <w:rsid w:val="6F474FF3"/>
    <w:rsid w:val="707026B0"/>
    <w:rsid w:val="708623E1"/>
    <w:rsid w:val="709A175C"/>
    <w:rsid w:val="70F56894"/>
    <w:rsid w:val="71057EB1"/>
    <w:rsid w:val="71163B2B"/>
    <w:rsid w:val="713F7000"/>
    <w:rsid w:val="718D5B34"/>
    <w:rsid w:val="721C5081"/>
    <w:rsid w:val="723379E5"/>
    <w:rsid w:val="72382D1E"/>
    <w:rsid w:val="72677F02"/>
    <w:rsid w:val="72AC4C81"/>
    <w:rsid w:val="72D44C5C"/>
    <w:rsid w:val="731526AA"/>
    <w:rsid w:val="733C4B48"/>
    <w:rsid w:val="73AF523C"/>
    <w:rsid w:val="7405119A"/>
    <w:rsid w:val="7413001A"/>
    <w:rsid w:val="74993117"/>
    <w:rsid w:val="754601B8"/>
    <w:rsid w:val="754C2B46"/>
    <w:rsid w:val="756C71E8"/>
    <w:rsid w:val="76313537"/>
    <w:rsid w:val="766C5CD9"/>
    <w:rsid w:val="76725C32"/>
    <w:rsid w:val="770E1F75"/>
    <w:rsid w:val="779F0378"/>
    <w:rsid w:val="78040E8A"/>
    <w:rsid w:val="78404EC1"/>
    <w:rsid w:val="786C33A6"/>
    <w:rsid w:val="788E78FC"/>
    <w:rsid w:val="79112110"/>
    <w:rsid w:val="795F7D82"/>
    <w:rsid w:val="796829B8"/>
    <w:rsid w:val="799652B6"/>
    <w:rsid w:val="79BF1CDD"/>
    <w:rsid w:val="79CC3B33"/>
    <w:rsid w:val="79F135D6"/>
    <w:rsid w:val="79FB0FF4"/>
    <w:rsid w:val="7A45568D"/>
    <w:rsid w:val="7B0F66A6"/>
    <w:rsid w:val="7B135108"/>
    <w:rsid w:val="7B2501FA"/>
    <w:rsid w:val="7B42225E"/>
    <w:rsid w:val="7B8316AA"/>
    <w:rsid w:val="7B8A4C21"/>
    <w:rsid w:val="7BAC34CC"/>
    <w:rsid w:val="7BC42606"/>
    <w:rsid w:val="7C7439BB"/>
    <w:rsid w:val="7C882994"/>
    <w:rsid w:val="7CA91099"/>
    <w:rsid w:val="7CCA5CE7"/>
    <w:rsid w:val="7CCF6520"/>
    <w:rsid w:val="7D1C4C8E"/>
    <w:rsid w:val="7D2B6958"/>
    <w:rsid w:val="7D7A3515"/>
    <w:rsid w:val="7DB932C4"/>
    <w:rsid w:val="7DDE00DC"/>
    <w:rsid w:val="7E593AC2"/>
    <w:rsid w:val="7E644ECF"/>
    <w:rsid w:val="7E782BEB"/>
    <w:rsid w:val="7E9C6497"/>
    <w:rsid w:val="7F1748C6"/>
    <w:rsid w:val="7F6E126A"/>
    <w:rsid w:val="7F890718"/>
    <w:rsid w:val="7FAB5AD9"/>
    <w:rsid w:val="7FC33AA1"/>
    <w:rsid w:val="7FF86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ind w:firstLine="0" w:firstLineChars="0"/>
      <w:jc w:val="center"/>
      <w:outlineLvl w:val="0"/>
    </w:pPr>
    <w:rPr>
      <w:rFonts w:ascii="宋体" w:hAnsi="宋体" w:eastAsia="方正小标宋简体"/>
      <w:kern w:val="44"/>
      <w:sz w:val="44"/>
      <w:lang w:bidi="ar"/>
    </w:rPr>
  </w:style>
  <w:style w:type="paragraph" w:styleId="3">
    <w:name w:val="heading 2"/>
    <w:basedOn w:val="1"/>
    <w:next w:val="4"/>
    <w:semiHidden/>
    <w:unhideWhenUsed/>
    <w:qFormat/>
    <w:uiPriority w:val="0"/>
    <w:pPr>
      <w:spacing w:before="0" w:beforeAutospacing="0" w:after="0" w:afterAutospacing="0"/>
      <w:jc w:val="left"/>
      <w:outlineLvl w:val="1"/>
    </w:pPr>
    <w:rPr>
      <w:rFonts w:hint="eastAsia" w:ascii="宋体" w:hAnsi="宋体" w:eastAsia="黑体" w:cs="黑体"/>
      <w:kern w:val="0"/>
      <w:szCs w:val="32"/>
      <w:lang w:bidi="ar"/>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unhideWhenUsed/>
    <w:qFormat/>
    <w:uiPriority w:val="0"/>
    <w:pPr>
      <w:jc w:val="left"/>
    </w:pPr>
    <w:rPr>
      <w:rFonts w:ascii="Times New Roman" w:hAnsi="Times New Roman"/>
      <w:szCs w:val="24"/>
    </w:rPr>
  </w:style>
  <w:style w:type="paragraph" w:styleId="6">
    <w:name w:val="Body Text"/>
    <w:basedOn w:val="1"/>
    <w:next w:val="1"/>
    <w:qFormat/>
    <w:uiPriority w:val="99"/>
    <w:pPr>
      <w:autoSpaceDE w:val="0"/>
      <w:autoSpaceDN w:val="0"/>
      <w:spacing w:before="190"/>
      <w:ind w:left="1260"/>
      <w:jc w:val="left"/>
    </w:pPr>
    <w:rPr>
      <w:rFonts w:ascii="宋体" w:hAnsi="宋体" w:cs="宋体"/>
      <w:kern w:val="0"/>
      <w:sz w:val="32"/>
      <w:szCs w:val="32"/>
    </w:rPr>
  </w:style>
  <w:style w:type="paragraph" w:styleId="7">
    <w:name w:val="Plain Text"/>
    <w:basedOn w:val="1"/>
    <w:qFormat/>
    <w:uiPriority w:val="0"/>
    <w:rPr>
      <w:rFonts w:ascii="宋体" w:hAnsi="Courier New"/>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customStyle="1" w:styleId="11">
    <w:name w:val="toa heading1"/>
    <w:basedOn w:val="1"/>
    <w:next w:val="1"/>
    <w:qFormat/>
    <w:uiPriority w:val="0"/>
    <w:rPr>
      <w:rFonts w:ascii="Arial" w:hAnsi="Arial"/>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2202</Words>
  <Characters>2295</Characters>
  <Lines>0</Lines>
  <Paragraphs>0</Paragraphs>
  <TotalTime>0</TotalTime>
  <ScaleCrop>false</ScaleCrop>
  <LinksUpToDate>false</LinksUpToDate>
  <CharactersWithSpaces>2295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2025-05-30T08:45:00Z</dcterms:created>
  <dc:creator>luoyuting</dc:creator>
  <cp:lastModifiedBy>Administrator</cp:lastModifiedBy>
  <dcterms:modified xsi:type="dcterms:W3CDTF">2025-06-03T12:59:07Z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C677A53D2D2B43D0A88A73A11EB8F037_11</vt:lpwstr>
  </property>
  <property fmtid="{D5CDD505-2E9C-101B-9397-08002B2CF9AE}" pid="4" name="KSOTemplateDocerSaveRecord">
    <vt:lpwstr>eyJoZGlkIjoiYmZhNGNiM2VhNTBkYjZkNDExYmM4OTVjZjhjNjEyMDIiLCJ1c2VySWQiOiIxODAyNzI1NCJ9</vt:lpwstr>
  </property>
</Properties>
</file>