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12"/>
        </w:tabs>
        <w:kinsoku/>
        <w:autoSpaceDE w:val="0"/>
        <w:autoSpaceDN w:val="0"/>
        <w:adjustRightInd w:val="0"/>
        <w:snapToGrid w:val="0"/>
        <w:spacing w:line="560" w:lineRule="exac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insoku/>
        <w:spacing w:before="114" w:line="219" w:lineRule="auto"/>
        <w:jc w:val="center"/>
        <w:rPr>
          <w:rFonts w:ascii="宋体" w:hAnsi="宋体" w:eastAsia="宋体" w:cs="宋体"/>
          <w:b w:val="0"/>
          <w:bCs w:val="0"/>
          <w:sz w:val="44"/>
          <w:szCs w:val="44"/>
          <w:lang w:eastAsia="zh-CN"/>
        </w:rPr>
      </w:pPr>
      <w:r>
        <w:rPr>
          <w:rFonts w:hint="eastAsia" w:ascii="方正小标宋简体" w:hAnsi="方正小标宋简体" w:eastAsia="方正小标宋简体" w:cs="方正小标宋简体"/>
          <w:b w:val="0"/>
          <w:bCs w:val="0"/>
          <w:spacing w:val="1"/>
          <w:sz w:val="44"/>
          <w:szCs w:val="44"/>
          <w:lang w:eastAsia="zh-CN"/>
        </w:rPr>
        <w:t>成黔集团202</w:t>
      </w:r>
      <w:r>
        <w:rPr>
          <w:rFonts w:hint="eastAsia" w:ascii="方正小标宋简体" w:hAnsi="方正小标宋简体" w:eastAsia="方正小标宋简体" w:cs="方正小标宋简体"/>
          <w:b w:val="0"/>
          <w:bCs w:val="0"/>
          <w:spacing w:val="1"/>
          <w:sz w:val="44"/>
          <w:szCs w:val="44"/>
          <w:lang w:val="en-US" w:eastAsia="zh-CN"/>
        </w:rPr>
        <w:t>5</w:t>
      </w:r>
      <w:r>
        <w:rPr>
          <w:rFonts w:hint="eastAsia" w:ascii="方正小标宋简体" w:hAnsi="方正小标宋简体" w:eastAsia="方正小标宋简体" w:cs="方正小标宋简体"/>
          <w:b w:val="0"/>
          <w:bCs w:val="0"/>
          <w:spacing w:val="1"/>
          <w:sz w:val="44"/>
          <w:szCs w:val="44"/>
          <w:lang w:eastAsia="zh-CN"/>
        </w:rPr>
        <w:t>年公开招聘</w:t>
      </w:r>
      <w:r>
        <w:rPr>
          <w:rFonts w:hint="eastAsia" w:ascii="方正小标宋简体" w:hAnsi="方正小标宋简体" w:eastAsia="方正小标宋简体" w:cs="方正小标宋简体"/>
          <w:b w:val="0"/>
          <w:bCs w:val="0"/>
          <w:spacing w:val="1"/>
          <w:sz w:val="44"/>
          <w:szCs w:val="44"/>
          <w:lang w:val="en-US" w:eastAsia="zh-CN"/>
        </w:rPr>
        <w:t>中层管理人员具体岗位</w:t>
      </w:r>
      <w:r>
        <w:rPr>
          <w:rFonts w:hint="eastAsia" w:ascii="方正小标宋简体" w:hAnsi="方正小标宋简体" w:eastAsia="方正小标宋简体" w:cs="方正小标宋简体"/>
          <w:b w:val="0"/>
          <w:bCs w:val="0"/>
          <w:spacing w:val="1"/>
          <w:sz w:val="44"/>
          <w:szCs w:val="44"/>
          <w:lang w:eastAsia="zh-CN"/>
        </w:rPr>
        <w:t>要求一览表</w:t>
      </w:r>
    </w:p>
    <w:tbl>
      <w:tblPr>
        <w:tblStyle w:val="10"/>
        <w:tblpPr w:leftFromText="180" w:rightFromText="180" w:vertAnchor="text" w:horzAnchor="page" w:tblpXSpec="center" w:tblpY="242"/>
        <w:tblOverlap w:val="never"/>
        <w:tblW w:w="13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5"/>
        <w:gridCol w:w="1609"/>
        <w:gridCol w:w="795"/>
        <w:gridCol w:w="1125"/>
        <w:gridCol w:w="1125"/>
        <w:gridCol w:w="3030"/>
        <w:gridCol w:w="2910"/>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52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eastAsia" w:ascii="黑体" w:hAnsi="黑体" w:eastAsia="黑体" w:cs="黑体"/>
                <w:spacing w:val="-2"/>
                <w:sz w:val="22"/>
                <w:szCs w:val="22"/>
                <w:lang w:val="en-US" w:eastAsia="zh-CN"/>
              </w:rPr>
            </w:pPr>
            <w:r>
              <w:rPr>
                <w:rFonts w:hint="eastAsia" w:ascii="黑体" w:hAnsi="黑体" w:eastAsia="黑体" w:cs="黑体"/>
                <w:spacing w:val="-2"/>
                <w:sz w:val="22"/>
                <w:szCs w:val="22"/>
                <w:lang w:val="en-US" w:eastAsia="zh-CN"/>
              </w:rPr>
              <w:t>序号</w:t>
            </w:r>
          </w:p>
        </w:tc>
        <w:tc>
          <w:tcPr>
            <w:tcW w:w="1609"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eastAsia" w:ascii="黑体" w:hAnsi="黑体" w:eastAsia="黑体" w:cs="黑体"/>
                <w:spacing w:val="-2"/>
                <w:sz w:val="22"/>
                <w:szCs w:val="22"/>
                <w:lang w:val="en-US" w:eastAsia="zh-CN"/>
              </w:rPr>
            </w:pPr>
            <w:r>
              <w:rPr>
                <w:rFonts w:hint="eastAsia" w:ascii="黑体" w:hAnsi="黑体" w:eastAsia="黑体" w:cs="黑体"/>
                <w:spacing w:val="-2"/>
                <w:sz w:val="22"/>
                <w:szCs w:val="22"/>
                <w:lang w:val="en-US" w:eastAsia="zh-CN"/>
              </w:rPr>
              <w:t>岗位名称</w:t>
            </w:r>
          </w:p>
        </w:tc>
        <w:tc>
          <w:tcPr>
            <w:tcW w:w="79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eastAsia" w:ascii="黑体" w:hAnsi="黑体" w:eastAsia="黑体" w:cs="黑体"/>
                <w:spacing w:val="-2"/>
                <w:sz w:val="22"/>
                <w:szCs w:val="22"/>
                <w:lang w:val="en-US" w:eastAsia="zh-CN"/>
              </w:rPr>
            </w:pPr>
            <w:r>
              <w:rPr>
                <w:rFonts w:hint="eastAsia" w:ascii="黑体" w:hAnsi="黑体" w:eastAsia="黑体" w:cs="黑体"/>
                <w:spacing w:val="-2"/>
                <w:sz w:val="22"/>
                <w:szCs w:val="22"/>
                <w:lang w:val="en-US" w:eastAsia="zh-CN"/>
              </w:rPr>
              <w:t>招聘人数（人）</w:t>
            </w:r>
          </w:p>
        </w:tc>
        <w:tc>
          <w:tcPr>
            <w:tcW w:w="112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eastAsia" w:ascii="黑体" w:hAnsi="黑体" w:eastAsia="黑体" w:cs="黑体"/>
                <w:spacing w:val="-2"/>
                <w:sz w:val="22"/>
                <w:szCs w:val="22"/>
                <w:lang w:val="en-US" w:eastAsia="zh-CN"/>
              </w:rPr>
            </w:pPr>
            <w:r>
              <w:rPr>
                <w:rFonts w:hint="eastAsia" w:ascii="黑体" w:hAnsi="黑体" w:eastAsia="黑体" w:cs="黑体"/>
                <w:spacing w:val="-2"/>
                <w:sz w:val="22"/>
                <w:szCs w:val="22"/>
                <w:lang w:val="en-US" w:eastAsia="zh-CN"/>
              </w:rPr>
              <w:t>年龄要求</w:t>
            </w:r>
          </w:p>
        </w:tc>
        <w:tc>
          <w:tcPr>
            <w:tcW w:w="112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eastAsia" w:ascii="黑体" w:hAnsi="黑体" w:eastAsia="黑体" w:cs="黑体"/>
                <w:spacing w:val="-2"/>
                <w:sz w:val="22"/>
                <w:szCs w:val="22"/>
                <w:lang w:val="en-US" w:eastAsia="zh-CN"/>
              </w:rPr>
            </w:pPr>
            <w:r>
              <w:rPr>
                <w:rFonts w:hint="eastAsia" w:ascii="黑体" w:hAnsi="黑体" w:eastAsia="黑体" w:cs="黑体"/>
                <w:spacing w:val="-2"/>
                <w:sz w:val="22"/>
                <w:szCs w:val="22"/>
                <w:lang w:val="en-US" w:eastAsia="zh-CN"/>
              </w:rPr>
              <w:t>学历要求</w:t>
            </w:r>
          </w:p>
        </w:tc>
        <w:tc>
          <w:tcPr>
            <w:tcW w:w="3030"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eastAsia" w:ascii="黑体" w:hAnsi="黑体" w:eastAsia="黑体" w:cs="黑体"/>
                <w:spacing w:val="-2"/>
                <w:sz w:val="22"/>
                <w:szCs w:val="22"/>
                <w:lang w:val="en-US" w:eastAsia="zh-CN"/>
              </w:rPr>
            </w:pPr>
            <w:r>
              <w:rPr>
                <w:rFonts w:hint="eastAsia" w:ascii="黑体" w:hAnsi="黑体" w:eastAsia="黑体" w:cs="黑体"/>
                <w:spacing w:val="-2"/>
                <w:sz w:val="22"/>
                <w:szCs w:val="22"/>
                <w:lang w:val="en-US" w:eastAsia="zh-CN"/>
              </w:rPr>
              <w:t>职务层级要求</w:t>
            </w:r>
          </w:p>
        </w:tc>
        <w:tc>
          <w:tcPr>
            <w:tcW w:w="2910"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eastAsia" w:ascii="黑体" w:hAnsi="黑体" w:eastAsia="黑体" w:cs="黑体"/>
                <w:spacing w:val="-2"/>
                <w:sz w:val="22"/>
                <w:szCs w:val="22"/>
                <w:lang w:val="en-US" w:eastAsia="zh-CN"/>
              </w:rPr>
            </w:pPr>
            <w:r>
              <w:rPr>
                <w:rFonts w:hint="eastAsia" w:ascii="黑体" w:hAnsi="黑体" w:eastAsia="黑体" w:cs="黑体"/>
                <w:spacing w:val="-2"/>
                <w:sz w:val="22"/>
                <w:szCs w:val="22"/>
                <w:lang w:val="en-US" w:eastAsia="zh-CN"/>
              </w:rPr>
              <w:t>岗位资格条件</w:t>
            </w:r>
          </w:p>
        </w:tc>
        <w:tc>
          <w:tcPr>
            <w:tcW w:w="195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eastAsia" w:ascii="黑体" w:hAnsi="黑体" w:eastAsia="黑体" w:cs="黑体"/>
                <w:spacing w:val="-2"/>
                <w:sz w:val="22"/>
                <w:szCs w:val="22"/>
                <w:lang w:val="en-US" w:eastAsia="zh-CN"/>
              </w:rPr>
            </w:pPr>
            <w:r>
              <w:rPr>
                <w:rFonts w:hint="eastAsia" w:ascii="黑体" w:hAnsi="黑体" w:eastAsia="黑体" w:cs="黑体"/>
                <w:spacing w:val="-2"/>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6" w:hRule="atLeast"/>
          <w:jc w:val="center"/>
        </w:trPr>
        <w:tc>
          <w:tcPr>
            <w:tcW w:w="52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1</w:t>
            </w:r>
          </w:p>
        </w:tc>
        <w:tc>
          <w:tcPr>
            <w:tcW w:w="1609"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default"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成黔集团中层管理人员</w:t>
            </w:r>
          </w:p>
        </w:tc>
        <w:tc>
          <w:tcPr>
            <w:tcW w:w="79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eastAsia" w:ascii="仿宋_GB2312" w:hAnsi="仿宋_GB2312" w:eastAsia="仿宋_GB2312" w:cs="仿宋_GB2312"/>
                <w:spacing w:val="-2"/>
                <w:sz w:val="24"/>
                <w:szCs w:val="24"/>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jc w:val="center"/>
              <w:textAlignment w:val="baseline"/>
              <w:rPr>
                <w:rFonts w:hint="default"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2</w:t>
            </w:r>
          </w:p>
        </w:tc>
        <w:tc>
          <w:tcPr>
            <w:tcW w:w="112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45周岁</w:t>
            </w:r>
          </w:p>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center"/>
              <w:textAlignment w:val="baseline"/>
              <w:rPr>
                <w:rFonts w:hint="default"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以下</w:t>
            </w:r>
          </w:p>
        </w:tc>
        <w:tc>
          <w:tcPr>
            <w:tcW w:w="112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both"/>
              <w:textAlignment w:val="baseline"/>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大学及以上学历</w:t>
            </w:r>
          </w:p>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both"/>
              <w:textAlignment w:val="baseline"/>
              <w:rPr>
                <w:rFonts w:hint="default" w:ascii="仿宋_GB2312" w:hAnsi="仿宋_GB2312" w:eastAsia="仿宋_GB2312" w:cs="仿宋_GB2312"/>
                <w:spacing w:val="-2"/>
                <w:sz w:val="24"/>
                <w:szCs w:val="24"/>
                <w:lang w:val="en-US" w:eastAsia="zh-CN"/>
              </w:rPr>
            </w:pPr>
          </w:p>
        </w:tc>
        <w:tc>
          <w:tcPr>
            <w:tcW w:w="3030" w:type="dxa"/>
            <w:vAlign w:val="center"/>
          </w:tcPr>
          <w:p>
            <w:pPr>
              <w:pStyle w:val="9"/>
              <w:keepNext w:val="0"/>
              <w:keepLines w:val="0"/>
              <w:pageBreakBefore w:val="0"/>
              <w:widowControl/>
              <w:numPr>
                <w:ilvl w:val="0"/>
                <w:numId w:val="1"/>
              </w:numPr>
              <w:kinsoku/>
              <w:wordWrap/>
              <w:overflowPunct/>
              <w:topLinePunct w:val="0"/>
              <w:autoSpaceDE w:val="0"/>
              <w:autoSpaceDN w:val="0"/>
              <w:bidi w:val="0"/>
              <w:adjustRightInd w:val="0"/>
              <w:snapToGrid w:val="0"/>
              <w:spacing w:before="72" w:line="260" w:lineRule="exact"/>
              <w:ind w:left="130"/>
              <w:jc w:val="left"/>
              <w:textAlignment w:val="baseline"/>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具备相当于副处级职务层次；或相当于正科级职务层次满3年及以上的，累计从事电解铝生产企业管理岗位工作不低于3年。</w:t>
            </w:r>
          </w:p>
          <w:p>
            <w:pPr>
              <w:pStyle w:val="9"/>
              <w:keepNext w:val="0"/>
              <w:keepLines w:val="0"/>
              <w:pageBreakBefore w:val="0"/>
              <w:widowControl/>
              <w:numPr>
                <w:ilvl w:val="0"/>
                <w:numId w:val="1"/>
              </w:numPr>
              <w:kinsoku/>
              <w:wordWrap/>
              <w:overflowPunct/>
              <w:topLinePunct w:val="0"/>
              <w:autoSpaceDE w:val="0"/>
              <w:autoSpaceDN w:val="0"/>
              <w:bidi w:val="0"/>
              <w:adjustRightInd w:val="0"/>
              <w:snapToGrid w:val="0"/>
              <w:spacing w:before="72" w:line="260" w:lineRule="exact"/>
              <w:ind w:left="130"/>
              <w:jc w:val="left"/>
              <w:textAlignment w:val="baseline"/>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不能对应上述职务层次的，须有7年及以上企业相关管理岗位从</w:t>
            </w:r>
            <w:bookmarkStart w:id="0" w:name="_GoBack"/>
            <w:bookmarkEnd w:id="0"/>
            <w:r>
              <w:rPr>
                <w:rFonts w:hint="eastAsia" w:ascii="仿宋_GB2312" w:hAnsi="仿宋_GB2312" w:eastAsia="仿宋_GB2312" w:cs="仿宋_GB2312"/>
                <w:spacing w:val="-2"/>
                <w:sz w:val="24"/>
                <w:szCs w:val="24"/>
                <w:lang w:val="en-US" w:eastAsia="zh-CN"/>
              </w:rPr>
              <w:t>业经历。</w:t>
            </w:r>
          </w:p>
        </w:tc>
        <w:tc>
          <w:tcPr>
            <w:tcW w:w="2910"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left"/>
              <w:textAlignment w:val="baseline"/>
              <w:rPr>
                <w:rFonts w:hint="eastAsia" w:ascii="仿宋_GB2312" w:hAnsi="仿宋_GB2312" w:eastAsia="仿宋_GB2312" w:cs="仿宋_GB2312"/>
                <w:spacing w:val="-2"/>
                <w:sz w:val="24"/>
                <w:szCs w:val="24"/>
                <w:highlight w:val="none"/>
                <w:lang w:val="en-US" w:eastAsia="zh-CN"/>
              </w:rPr>
            </w:pPr>
            <w:r>
              <w:rPr>
                <w:rFonts w:hint="eastAsia" w:ascii="仿宋_GB2312" w:hAnsi="仿宋_GB2312" w:eastAsia="仿宋_GB2312" w:cs="仿宋_GB2312"/>
                <w:spacing w:val="-2"/>
                <w:sz w:val="24"/>
                <w:szCs w:val="24"/>
                <w:highlight w:val="none"/>
                <w:lang w:val="en-US" w:eastAsia="zh-CN"/>
              </w:rPr>
              <w:t>1.具有电解铝行业10年以上的工作经验，了解国内外电解铝或铝合金行业的发展现状及趋势；</w:t>
            </w:r>
          </w:p>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left"/>
              <w:textAlignment w:val="baseline"/>
              <w:rPr>
                <w:rFonts w:hint="eastAsia" w:ascii="仿宋_GB2312" w:hAnsi="仿宋_GB2312" w:eastAsia="仿宋_GB2312" w:cs="仿宋_GB2312"/>
                <w:spacing w:val="-2"/>
                <w:sz w:val="24"/>
                <w:szCs w:val="24"/>
                <w:highlight w:val="none"/>
                <w:lang w:val="en-US" w:eastAsia="zh-CN"/>
              </w:rPr>
            </w:pPr>
            <w:r>
              <w:rPr>
                <w:rFonts w:hint="eastAsia" w:ascii="仿宋_GB2312" w:hAnsi="仿宋_GB2312" w:eastAsia="仿宋_GB2312" w:cs="仿宋_GB2312"/>
                <w:spacing w:val="-2"/>
                <w:sz w:val="24"/>
                <w:szCs w:val="24"/>
                <w:highlight w:val="none"/>
                <w:lang w:val="en-US" w:eastAsia="zh-CN"/>
              </w:rPr>
              <w:t>2.对电解工艺或铝合金熔铸工艺有深刻见解，掌握国家关于电解铝的相关政策和标准；‌</w:t>
            </w:r>
          </w:p>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left"/>
              <w:textAlignment w:val="baseline"/>
              <w:rPr>
                <w:rFonts w:hint="eastAsia" w:ascii="仿宋_GB2312" w:hAnsi="仿宋_GB2312" w:eastAsia="仿宋_GB2312" w:cs="仿宋_GB2312"/>
                <w:spacing w:val="-2"/>
                <w:sz w:val="24"/>
                <w:szCs w:val="24"/>
                <w:highlight w:val="none"/>
                <w:lang w:val="en-US" w:eastAsia="zh-CN"/>
              </w:rPr>
            </w:pPr>
            <w:r>
              <w:rPr>
                <w:rFonts w:hint="eastAsia" w:ascii="仿宋_GB2312" w:hAnsi="仿宋_GB2312" w:eastAsia="仿宋_GB2312" w:cs="仿宋_GB2312"/>
                <w:spacing w:val="-2"/>
                <w:sz w:val="24"/>
                <w:szCs w:val="24"/>
                <w:highlight w:val="none"/>
                <w:lang w:val="en-US" w:eastAsia="zh-CN"/>
              </w:rPr>
              <w:t>3.有丰富的电解铝生产技术管理经验，有较强的组织协调、沟通能力，能够带领团队高效完成任务。</w:t>
            </w:r>
          </w:p>
        </w:tc>
        <w:tc>
          <w:tcPr>
            <w:tcW w:w="1952"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left"/>
              <w:textAlignment w:val="baseline"/>
              <w:rPr>
                <w:rFonts w:hint="eastAsia" w:ascii="仿宋_GB2312" w:hAnsi="仿宋_GB2312" w:eastAsia="仿宋_GB2312" w:cs="仿宋_GB2312"/>
                <w:spacing w:val="-2"/>
                <w:sz w:val="24"/>
                <w:szCs w:val="24"/>
                <w:highlight w:val="none"/>
                <w:lang w:val="en-US" w:eastAsia="zh-CN"/>
              </w:rPr>
            </w:pPr>
            <w:r>
              <w:rPr>
                <w:rFonts w:hint="eastAsia" w:ascii="仿宋_GB2312" w:hAnsi="仿宋_GB2312" w:eastAsia="仿宋_GB2312" w:cs="仿宋_GB2312"/>
                <w:spacing w:val="-2"/>
                <w:sz w:val="24"/>
                <w:szCs w:val="24"/>
                <w:highlight w:val="none"/>
                <w:lang w:val="en-US" w:eastAsia="zh-CN"/>
              </w:rPr>
              <w:t>1.在行业领域业绩突出的可适当放宽具体报名条件；</w:t>
            </w:r>
          </w:p>
          <w:p>
            <w:pPr>
              <w:pStyle w:val="9"/>
              <w:keepNext w:val="0"/>
              <w:keepLines w:val="0"/>
              <w:pageBreakBefore w:val="0"/>
              <w:widowControl/>
              <w:kinsoku/>
              <w:wordWrap/>
              <w:overflowPunct/>
              <w:topLinePunct w:val="0"/>
              <w:autoSpaceDE w:val="0"/>
              <w:autoSpaceDN w:val="0"/>
              <w:bidi w:val="0"/>
              <w:adjustRightInd w:val="0"/>
              <w:snapToGrid w:val="0"/>
              <w:spacing w:before="72" w:line="260" w:lineRule="exact"/>
              <w:ind w:left="130"/>
              <w:jc w:val="left"/>
              <w:textAlignment w:val="baseline"/>
              <w:rPr>
                <w:rFonts w:hint="eastAsia" w:ascii="仿宋_GB2312" w:hAnsi="仿宋_GB2312" w:eastAsia="仿宋_GB2312" w:cs="仿宋_GB2312"/>
                <w:spacing w:val="-2"/>
                <w:sz w:val="24"/>
                <w:szCs w:val="24"/>
                <w:highlight w:val="none"/>
                <w:lang w:val="en-US" w:eastAsia="zh-CN"/>
              </w:rPr>
            </w:pPr>
            <w:r>
              <w:rPr>
                <w:rFonts w:hint="eastAsia" w:ascii="仿宋_GB2312" w:hAnsi="仿宋_GB2312" w:eastAsia="仿宋_GB2312" w:cs="仿宋_GB2312"/>
                <w:spacing w:val="-2"/>
                <w:sz w:val="24"/>
                <w:szCs w:val="24"/>
                <w:highlight w:val="none"/>
                <w:lang w:val="en-US" w:eastAsia="zh-CN"/>
              </w:rPr>
              <w:t>2.对拟聘用人员的职级待遇按成黔集团有关规定执行。</w:t>
            </w:r>
          </w:p>
        </w:tc>
      </w:tr>
    </w:tbl>
    <w:p>
      <w:pPr>
        <w:kinsoku/>
        <w:rPr>
          <w:lang w:eastAsia="zh-CN"/>
        </w:rPr>
      </w:pPr>
    </w:p>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52EC7"/>
    <w:multiLevelType w:val="singleLevel"/>
    <w:tmpl w:val="37152EC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MGI0Y2IwZTJjMDIzMzFiYmZiMjBlNGM4MWU4NmUifQ=="/>
  </w:docVars>
  <w:rsids>
    <w:rsidRoot w:val="517F6125"/>
    <w:rsid w:val="09B678FA"/>
    <w:rsid w:val="21695A79"/>
    <w:rsid w:val="517F6125"/>
    <w:rsid w:val="629A0C45"/>
    <w:rsid w:val="68A044D6"/>
    <w:rsid w:val="6D8A7E68"/>
    <w:rsid w:val="77BA1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99"/>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next w:val="5"/>
    <w:autoRedefine/>
    <w:qFormat/>
    <w:uiPriority w:val="0"/>
    <w:pPr>
      <w:spacing w:before="100" w:beforeAutospacing="1" w:after="100" w:afterAutospacing="1"/>
    </w:pPr>
    <w:rPr>
      <w:rFonts w:cs="Times New Roman"/>
      <w:kern w:val="0"/>
      <w:sz w:val="24"/>
    </w:rPr>
  </w:style>
  <w:style w:type="paragraph" w:styleId="5">
    <w:name w:val="Balloon Text"/>
    <w:basedOn w:val="1"/>
    <w:next w:val="1"/>
    <w:autoRedefine/>
    <w:qFormat/>
    <w:uiPriority w:val="0"/>
    <w:rPr>
      <w:sz w:val="18"/>
      <w:szCs w:val="18"/>
    </w:rPr>
  </w:style>
  <w:style w:type="paragraph" w:styleId="6">
    <w:name w:val="footer"/>
    <w:basedOn w:val="1"/>
    <w:autoRedefine/>
    <w:qFormat/>
    <w:uiPriority w:val="0"/>
    <w:pPr>
      <w:tabs>
        <w:tab w:val="center" w:pos="4153"/>
        <w:tab w:val="right" w:pos="8306"/>
      </w:tabs>
    </w:pPr>
    <w:rPr>
      <w:sz w:val="18"/>
      <w:szCs w:val="18"/>
    </w:rPr>
  </w:style>
  <w:style w:type="paragraph" w:customStyle="1" w:styleId="9">
    <w:name w:val="Table Text"/>
    <w:basedOn w:val="1"/>
    <w:autoRedefine/>
    <w:semiHidden/>
    <w:qFormat/>
    <w:uiPriority w:val="0"/>
    <w:rPr>
      <w:rFonts w:ascii="宋体" w:hAnsi="宋体" w:eastAsia="宋体" w:cs="宋体"/>
      <w:sz w:val="22"/>
      <w:szCs w:val="22"/>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355</Characters>
  <Lines>0</Lines>
  <Paragraphs>0</Paragraphs>
  <TotalTime>2</TotalTime>
  <ScaleCrop>false</ScaleCrop>
  <LinksUpToDate>false</LinksUpToDate>
  <CharactersWithSpaces>355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2025-06-09T08:40:00Z</dcterms:created>
  <dc:creator>七哥</dc:creator>
  <cp:lastModifiedBy>Ao</cp:lastModifiedBy>
  <dcterms:modified xsi:type="dcterms:W3CDTF">2025-06-09T10:57:21Z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2FC89A7B06B6409C8F554F9BDEB332C3_11</vt:lpwstr>
  </property>
  <property fmtid="{D5CDD505-2E9C-101B-9397-08002B2CF9AE}" pid="4" name="KSOTemplateDocerSaveRecord">
    <vt:lpwstr>eyJoZGlkIjoiYTE2ZDQxNzYxNzIzNzMzNTM2ZDU5NTE4OGY4ZTViNDMiLCJ1c2VySWQiOiI2MDAxNDI5NzYifQ==</vt:lpwstr>
  </property>
</Properties>
</file>