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F21E">
      <w:pPr>
        <w:spacing w:line="500" w:lineRule="exact"/>
        <w:rPr>
          <w:rFonts w:hint="eastAsia" w:ascii="CESI黑体-GB2312" w:hAnsi="仿宋_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仿宋_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仿宋_GB2312" w:eastAsia="CESI黑体-GB2312" w:cs="CESI黑体-GB2312"/>
          <w:sz w:val="32"/>
          <w:szCs w:val="32"/>
          <w:lang w:val="en-US" w:eastAsia="zh-CN"/>
        </w:rPr>
        <w:t>1</w:t>
      </w:r>
    </w:p>
    <w:p w14:paraId="2337343D">
      <w:pPr>
        <w:spacing w:line="500" w:lineRule="exact"/>
        <w:jc w:val="center"/>
        <w:rPr>
          <w:rFonts w:ascii="方正小标宋_GBK" w:hAnsi="仿宋_GB2312" w:eastAsia="方正小标宋_GBK" w:cs="方正小标宋_GBK"/>
          <w:sz w:val="44"/>
          <w:szCs w:val="44"/>
        </w:rPr>
      </w:pPr>
      <w:r>
        <w:rPr>
          <w:rFonts w:ascii="方正小标宋_GBK" w:hAnsi="仿宋_GB2312" w:eastAsia="方正小标宋_GBK" w:cs="方正小标宋_GBK"/>
          <w:sz w:val="44"/>
          <w:szCs w:val="44"/>
        </w:rPr>
        <w:t>榆中县中小企业融资担保有限公司2025年招聘计划表</w:t>
      </w:r>
    </w:p>
    <w:tbl>
      <w:tblPr>
        <w:tblStyle w:val="4"/>
        <w:tblpPr w:leftFromText="180" w:rightFromText="180" w:vertAnchor="text" w:horzAnchor="page" w:tblpX="871" w:tblpY="76"/>
        <w:tblOverlap w:val="never"/>
        <w:tblW w:w="14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129"/>
        <w:gridCol w:w="1161"/>
        <w:gridCol w:w="682"/>
        <w:gridCol w:w="900"/>
        <w:gridCol w:w="1023"/>
        <w:gridCol w:w="1459"/>
        <w:gridCol w:w="7405"/>
      </w:tblGrid>
      <w:tr w14:paraId="2DE1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3F77C1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ABE2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部门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10407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岗位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7B17C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7C3FF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年龄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7ED2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3D03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需求专业</w:t>
            </w:r>
          </w:p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C105B7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岗位任职要求</w:t>
            </w:r>
          </w:p>
        </w:tc>
      </w:tr>
      <w:tr w14:paraId="24B9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3B608B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21EA0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办公室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51DD16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办公室专员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25BA4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D15EB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1990年5月以后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658EE8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3F999">
            <w:pPr>
              <w:widowControl/>
              <w:spacing w:line="220" w:lineRule="exact"/>
              <w:jc w:val="left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 w:val="18"/>
                <w:szCs w:val="18"/>
              </w:rPr>
              <w:t>文秘、档案、汉语言文学相关专业</w:t>
            </w:r>
          </w:p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213587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中共正式党员；</w:t>
            </w:r>
          </w:p>
          <w:p w14:paraId="1C767A06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2.负责公司行政管理日常事务，包括文书处理、会议会务、公司总结汇报材料起草、后勤工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作等；</w:t>
            </w:r>
          </w:p>
          <w:p w14:paraId="61566886">
            <w:pPr>
              <w:spacing w:line="200" w:lineRule="exact"/>
              <w:ind w:left="0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3..负责公司党支部日常工作，包括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党员发展、培训、教育和管理等工作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；</w:t>
            </w:r>
          </w:p>
          <w:p w14:paraId="7872BAB5">
            <w:pPr>
              <w:spacing w:line="200" w:lineRule="exact"/>
              <w:ind w:left="0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负责公司相关文稿、公文写作及文件、制度的草拟工作，完成各类资料的汇总、整理、汇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编与装订工作</w:t>
            </w: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；</w:t>
            </w:r>
          </w:p>
          <w:p w14:paraId="30D72B85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5.有两年以上工作经验。</w:t>
            </w:r>
          </w:p>
        </w:tc>
      </w:tr>
      <w:tr w14:paraId="4587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ACB9FB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24217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担保业务部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388AF6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项目经理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AE8FF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7291D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1990年5月以后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3AC5B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E272A">
            <w:pPr>
              <w:widowControl/>
              <w:spacing w:line="220" w:lineRule="exact"/>
              <w:jc w:val="left"/>
              <w:rPr>
                <w:rFonts w:ascii="仿宋_GB2312" w:eastAsia="仿宋_GB2312"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经济、金融、财务、会计、审计等相关专业</w:t>
            </w:r>
          </w:p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47E462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1.精通担保产品涉及、风险评估及定价策略，能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拟订风险管理制度和工作流程，优化公司的业务风险管理制度，具备独立制定个性化担保方案的能力；</w:t>
            </w:r>
          </w:p>
          <w:p w14:paraId="38F71254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2.熟悉《民法典》《担保法》等法律法规，能从财务风险、市场风险、运营风险及法律风险角度进行项目风险分析并出具风险管理意见；</w:t>
            </w:r>
          </w:p>
          <w:p w14:paraId="2ED44E85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3.具备跟踪保后企业的项目进展情况的能力，能及时整理担保业务部提交的保后管理风险意见，编制业务台账、企业项目库；</w:t>
            </w:r>
          </w:p>
          <w:p w14:paraId="25B64F32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通过银行从业资格《个人贷款》、《公司信贷》科目，中级经济师等证书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优先考虑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6F5F1794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5.有两年以上工作经验。</w:t>
            </w:r>
          </w:p>
        </w:tc>
      </w:tr>
      <w:tr w14:paraId="359D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D934C9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BFFA7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风控合规部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28E4ED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  <w:lang w:val="en-US" w:eastAsia="zh-CN"/>
              </w:rPr>
              <w:t>风险管理专员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774E7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333F4F"/>
                <w:kern w:val="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1A30D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1990年5月以后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F6B5F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b/>
                <w:bCs/>
                <w:color w:val="333F4F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本科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及以上学历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CE030">
            <w:pPr>
              <w:widowControl/>
              <w:spacing w:line="220" w:lineRule="exact"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金融、经济学、统计学、法律、风险管理等相关专业</w:t>
            </w:r>
          </w:p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E88F45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具备独立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设计反担保方案，制定切实可行的反担保措施，跟踪在保项目的能力；</w:t>
            </w:r>
          </w:p>
          <w:p w14:paraId="5C548A1E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能够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针对反担保抵押措施从法律角度提出意见，办理反担保抵质押变更手续，配合法律顾问审核确定相关合同及法律文书；</w:t>
            </w:r>
          </w:p>
          <w:p w14:paraId="04D038DA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3.负责法律文件的传递、项目要件的归集、整理、签署，审查项目法律文件的合法性、完备性、有效性；</w:t>
            </w:r>
          </w:p>
          <w:p w14:paraId="22EEF182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有注册会计师、风险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管理、法律职业资格证书等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从业资格者等优先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2D58D412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5.有两年以上工作经验。</w:t>
            </w:r>
          </w:p>
        </w:tc>
      </w:tr>
      <w:tr w14:paraId="5EA9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FD484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1D078"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财务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DF9214">
            <w:pPr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会计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C4790">
            <w:pPr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33090">
            <w:pPr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1990年5月以后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A24DE">
            <w:pPr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本科及以上学历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59498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会计、财务、金融、审计</w:t>
            </w:r>
          </w:p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33D29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1.负责公司业务进行全盘账务处理；</w:t>
            </w:r>
          </w:p>
          <w:p w14:paraId="2E514C46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2.负责编制和登记各类日记账、明细账、总账并定期结账，出具财务会计报表；</w:t>
            </w:r>
          </w:p>
          <w:p w14:paraId="2B2881D3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3.负责往来账务的结算与核对，与税务机关对接税务相关工作；</w:t>
            </w:r>
          </w:p>
          <w:p w14:paraId="68515E3F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18"/>
                <w:szCs w:val="18"/>
              </w:rPr>
              <w:t>4.负责公司员工薪酬绩效的统计工作；</w:t>
            </w:r>
          </w:p>
          <w:p w14:paraId="5830865D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-SA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初级会计师优先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5803939A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6.有两年以上工作经验。</w:t>
            </w:r>
          </w:p>
        </w:tc>
      </w:tr>
      <w:tr w14:paraId="78CC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41A60"/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0816A"/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B491F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出纳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3FEB5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DC24D">
            <w:pPr>
              <w:spacing w:line="2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199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  <w:t>年5月以后</w:t>
            </w:r>
            <w:r>
              <w:rPr>
                <w:rFonts w:ascii="仿宋_GB2312" w:hAnsi="宋体" w:eastAsia="仿宋_GB2312" w:cs="宋体"/>
                <w:bCs/>
                <w:color w:val="000000"/>
                <w:sz w:val="18"/>
                <w:szCs w:val="18"/>
              </w:rPr>
              <w:t>出生</w:t>
            </w: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E6386"/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9A531"/>
        </w:tc>
        <w:tc>
          <w:tcPr>
            <w:tcW w:w="7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707A4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1.负责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办理各种现金收付业务及费用报销业务；</w:t>
            </w:r>
          </w:p>
          <w:p w14:paraId="10B0EA55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配合会计人员做好每月的报税和工资发放工作；</w:t>
            </w:r>
          </w:p>
          <w:p w14:paraId="5EBFF02D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及时准确地向相关会计人员传递有关凭证；</w:t>
            </w:r>
          </w:p>
          <w:p w14:paraId="0A83FC21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妥善保管库存现金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有价证券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印章、空白收据和空白支票；</w:t>
            </w:r>
          </w:p>
          <w:p w14:paraId="15870F11">
            <w:pPr>
              <w:spacing w:line="200" w:lineRule="exact"/>
              <w:ind w:left="0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登记现金日记账和银行存款日记账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；</w:t>
            </w:r>
          </w:p>
          <w:p w14:paraId="23A69F82">
            <w:pPr>
              <w:spacing w:line="200" w:lineRule="exact"/>
              <w:ind w:left="0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6.有两年以上工作经验。</w:t>
            </w:r>
          </w:p>
        </w:tc>
      </w:tr>
    </w:tbl>
    <w:p w14:paraId="67E9D82F"/>
    <w:sectPr>
      <w:footerReference r:id="rId5" w:type="default"/>
      <w:pgSz w:w="16838" w:h="11906" w:orient="landscape"/>
      <w:pgMar w:top="1179" w:right="1157" w:bottom="1179" w:left="1157" w:header="851" w:footer="992" w:gutter="0"/>
      <w:paperSrc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script"/>
    <w:pitch w:val="default"/>
    <w:sig w:usb0="800002BF" w:usb1="184F6CF8" w:usb2="00000012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12C34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35F9D1A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29AC1"/>
    <w:rsid w:val="3FEA6973"/>
    <w:rsid w:val="EFF36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spacing w:line="240" w:lineRule="auto"/>
      <w:ind w:left="168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1065</Characters>
  <Lines>0</Lines>
  <Paragraphs>0</Paragraphs>
  <TotalTime>3.66666666666667</TotalTime>
  <ScaleCrop>false</ScaleCrop>
  <LinksUpToDate>false</LinksUpToDate>
  <CharactersWithSpaces>1065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2025-05-30T18:20:53Z</dcterms:created>
  <dc:creator>admin123</dc:creator>
  <cp:lastModifiedBy>Administrator</cp:lastModifiedBy>
  <dcterms:modified xsi:type="dcterms:W3CDTF">2025-06-10T01:36:45Z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C4F73FB35CCE4EBB918A184FA84D0E55_13</vt:lpwstr>
  </property>
</Properties>
</file>