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82E8E">
      <w:pPr>
        <w:spacing w:line="560" w:lineRule="exact"/>
        <w:jc w:val="both"/>
        <w:rPr>
          <w:rStyle w:val="8"/>
          <w:rFonts w:hint="default" w:ascii="Times New Roman" w:hAnsi="Times New Roman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Style w:val="8"/>
          <w:rFonts w:hint="default" w:ascii="Times New Roman" w:hAnsi="Times New Roman" w:cs="Times New Roman"/>
          <w:b w:val="0"/>
          <w:bCs/>
          <w:color w:val="auto"/>
          <w:sz w:val="32"/>
          <w:szCs w:val="32"/>
          <w:lang w:val="en-US" w:eastAsia="zh-CN"/>
        </w:rPr>
        <w:t>附件1：</w:t>
      </w:r>
    </w:p>
    <w:p w14:paraId="7DEE5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Style w:val="8"/>
          <w:rFonts w:hint="default" w:ascii="Times New Roman" w:hAnsi="Times New Roman" w:cs="Times New Roman"/>
          <w:b w:val="0"/>
          <w:bCs/>
          <w:color w:val="auto"/>
          <w:sz w:val="36"/>
          <w:szCs w:val="36"/>
          <w:lang w:val="en-US" w:eastAsia="zh-CN"/>
        </w:rPr>
      </w:pPr>
      <w:r>
        <w:rPr>
          <w:rStyle w:val="8"/>
          <w:rFonts w:hint="default" w:ascii="Times New Roman" w:hAnsi="Times New Roman" w:cs="Times New Roman"/>
          <w:b w:val="0"/>
          <w:bCs/>
          <w:color w:val="auto"/>
          <w:sz w:val="36"/>
          <w:szCs w:val="36"/>
          <w:lang w:val="en-US" w:eastAsia="zh-CN"/>
        </w:rPr>
        <w:t>达州市教育局2025年公开选调市教科所工作人员职位表</w:t>
      </w:r>
    </w:p>
    <w:tbl>
      <w:tblPr>
        <w:tblStyle w:val="5"/>
        <w:tblW w:w="148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"/>
        <w:gridCol w:w="804"/>
        <w:gridCol w:w="1106"/>
        <w:gridCol w:w="558"/>
        <w:gridCol w:w="752"/>
        <w:gridCol w:w="1075"/>
        <w:gridCol w:w="923"/>
        <w:gridCol w:w="912"/>
        <w:gridCol w:w="669"/>
        <w:gridCol w:w="796"/>
        <w:gridCol w:w="2239"/>
        <w:gridCol w:w="3092"/>
        <w:gridCol w:w="773"/>
        <w:gridCol w:w="750"/>
      </w:tblGrid>
      <w:tr w14:paraId="51FCF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D2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67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主管部门</w:t>
            </w:r>
          </w:p>
        </w:tc>
        <w:tc>
          <w:tcPr>
            <w:tcW w:w="1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FC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用人</w:t>
            </w:r>
          </w:p>
          <w:p w14:paraId="0A011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单位</w:t>
            </w:r>
          </w:p>
        </w:tc>
        <w:tc>
          <w:tcPr>
            <w:tcW w:w="5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39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单位</w:t>
            </w:r>
          </w:p>
          <w:p w14:paraId="5843C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性质</w:t>
            </w:r>
          </w:p>
        </w:tc>
        <w:tc>
          <w:tcPr>
            <w:tcW w:w="1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B1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公开选调职位</w:t>
            </w:r>
          </w:p>
        </w:tc>
        <w:tc>
          <w:tcPr>
            <w:tcW w:w="9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9A3C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职位编码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F087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公开选调名额</w:t>
            </w:r>
          </w:p>
        </w:tc>
        <w:tc>
          <w:tcPr>
            <w:tcW w:w="67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EB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公开选调条件</w:t>
            </w:r>
          </w:p>
        </w:tc>
        <w:tc>
          <w:tcPr>
            <w:tcW w:w="7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4F1C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咨询</w:t>
            </w:r>
          </w:p>
          <w:p w14:paraId="7DFA8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电话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428F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1FAAB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exact"/>
          <w:jc w:val="center"/>
        </w:trPr>
        <w:tc>
          <w:tcPr>
            <w:tcW w:w="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C2D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cs="Times New Roman"/>
                <w:b w:val="0"/>
                <w:bCs/>
                <w:color w:val="auto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5F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cs="Times New Roman"/>
                <w:b w:val="0"/>
                <w:bCs/>
                <w:color w:val="auto"/>
              </w:rPr>
            </w:pPr>
          </w:p>
        </w:tc>
        <w:tc>
          <w:tcPr>
            <w:tcW w:w="1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E48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cs="Times New Roman"/>
                <w:b w:val="0"/>
                <w:bCs/>
                <w:color w:val="auto"/>
              </w:rPr>
            </w:pPr>
          </w:p>
        </w:tc>
        <w:tc>
          <w:tcPr>
            <w:tcW w:w="5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81E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cs="Times New Roman"/>
                <w:b w:val="0"/>
                <w:bCs/>
                <w:color w:val="auto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9B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岗位</w:t>
            </w:r>
          </w:p>
          <w:p w14:paraId="54319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类别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18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职位</w:t>
            </w:r>
          </w:p>
          <w:p w14:paraId="3B227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名称</w:t>
            </w:r>
          </w:p>
        </w:tc>
        <w:tc>
          <w:tcPr>
            <w:tcW w:w="9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04A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cs="Times New Roman" w:eastAsiaTheme="minorEastAsia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9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B7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63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学历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91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学位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8B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专业条件要求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6C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其它要求</w:t>
            </w:r>
          </w:p>
        </w:tc>
        <w:tc>
          <w:tcPr>
            <w:tcW w:w="7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7461D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cs="Times New Roman"/>
                <w:b w:val="0"/>
                <w:bCs/>
                <w:color w:val="auto"/>
              </w:rPr>
            </w:pPr>
          </w:p>
        </w:tc>
        <w:tc>
          <w:tcPr>
            <w:tcW w:w="7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93B8C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cs="Times New Roman"/>
                <w:b w:val="0"/>
                <w:bCs/>
                <w:color w:val="auto"/>
              </w:rPr>
            </w:pPr>
          </w:p>
        </w:tc>
      </w:tr>
      <w:tr w14:paraId="58974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exac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B4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70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达州市教育局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5C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达州市教育科学研究所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6A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公益一类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96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专技岗位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28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高中生物教研员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69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25</w:t>
            </w:r>
            <w:r>
              <w:rPr>
                <w:rFonts w:hint="eastAsia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060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A0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68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研究生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E5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硕士及以上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6D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9E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①具有四川省级示范校（或重庆市同类型学校）高中生物教学工作经历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5年及以上；</w:t>
            </w:r>
          </w:p>
          <w:p w14:paraId="53C3A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东文宋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②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具有高中生物教师资格证；</w:t>
            </w:r>
          </w:p>
          <w:p w14:paraId="26268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③具有中级及以上专业技术职称。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DF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0818-3090968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9C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0747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exac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65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6D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达州市教育局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A9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达州市教育科学研究所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BE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公益一类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98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专技岗位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8E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高中历史教研员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F6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25</w:t>
            </w:r>
            <w:r>
              <w:rPr>
                <w:rFonts w:hint="eastAsia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060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BB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56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研究生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18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硕士及以上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50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B6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①具有四川省级示范校（或重庆市同类型学校）高中历史教学工作经历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5年及以上；</w:t>
            </w:r>
          </w:p>
          <w:p w14:paraId="0997E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东文宋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②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具有高中历史教师资格证；</w:t>
            </w:r>
          </w:p>
          <w:p w14:paraId="2EB2A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③具有中级及以上专业技术职称。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6B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0818-3090968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7B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7F61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exac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6E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8E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达州市教育局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A7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达州市教育科学研究所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24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公益一类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83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专技岗位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76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高中语文教研员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E1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25</w:t>
            </w:r>
            <w:r>
              <w:rPr>
                <w:rFonts w:hint="eastAsia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060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03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AD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6B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本科及以上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7B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学士及以上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45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10"/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0"/>
                <w:szCs w:val="20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0"/>
                <w:szCs w:val="20"/>
                <w:lang w:val="en-US" w:eastAsia="zh-CN" w:bidi="ar"/>
              </w:rPr>
              <w:t>本科：汉语言文学、汉语言、中国语言与文化；</w:t>
            </w:r>
          </w:p>
          <w:p w14:paraId="029D6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0"/>
                <w:szCs w:val="20"/>
                <w:lang w:val="en-US" w:eastAsia="zh-CN" w:bidi="ar"/>
              </w:rPr>
              <w:t>研究生：中国语言文学一级学科、学科教学（语文）、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课程与教学论（语文方向）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D6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①具有四川省级示范校（或重庆市同类型学校）高中语文教学工作经历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5年及以上；</w:t>
            </w:r>
          </w:p>
          <w:p w14:paraId="00AED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东文宋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②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具有高中语文教师资格证；</w:t>
            </w:r>
          </w:p>
          <w:p w14:paraId="17884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③具有中级及以上专业技术职称。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EC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0818-3090968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02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</w:p>
        </w:tc>
      </w:tr>
      <w:tr w14:paraId="4952F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exac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1A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9D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达州市教育局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B6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达州市教育科学研究所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F6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公益一类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68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专技岗位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A7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高中数学教研员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EE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25</w:t>
            </w:r>
            <w:r>
              <w:rPr>
                <w:rFonts w:hint="eastAsia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060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04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7A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51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本科及以上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FF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学士及以上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AB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本科：数学与应用数学、数理基础科学、数据计算及应用；</w:t>
            </w:r>
          </w:p>
          <w:p w14:paraId="100ED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研究生：数学一级学科、学科教学（数学）、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课程与教学论（数学方向）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BC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①具有四川省级示范校（或重庆市同类型学校）高中数学教学工作经历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5年及以上；</w:t>
            </w:r>
          </w:p>
          <w:p w14:paraId="6538D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东文宋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②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具有高中数学教师资格证；</w:t>
            </w:r>
          </w:p>
          <w:p w14:paraId="479AE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③具有中级及以上专业技术职称。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47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0818-3090968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12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8183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exac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AE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EF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达州市教育局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9A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达州市教育科学研究所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81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公益一类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43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专技岗位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BD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高中物理教研员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72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25</w:t>
            </w:r>
            <w:r>
              <w:rPr>
                <w:rFonts w:hint="eastAsia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060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05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B2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23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本科及以上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52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学士及以上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6D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本科：物理学、应用物理学、核物理；</w:t>
            </w:r>
          </w:p>
          <w:p w14:paraId="3539B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研究生：学科教学（物理）、物理学、课程与教学论（物理方向）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BE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①具有四川省级示范校（或重庆市同类型学校）高中物理教学工作经历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5年及以上；</w:t>
            </w:r>
          </w:p>
          <w:p w14:paraId="30A21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东文宋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②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具有高中物理教师资格证；</w:t>
            </w:r>
          </w:p>
          <w:p w14:paraId="3EBF9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③具有中级及以上专业技术职称。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23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0818-3090968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31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1503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exac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D8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21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达州市教育局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EC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达州市教育科学研究所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FA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公益一类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2B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专技岗位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56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高中化学教研员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79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25</w:t>
            </w:r>
            <w:r>
              <w:rPr>
                <w:rFonts w:hint="eastAsia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060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06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F0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96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本科及以上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D9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学士及以上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87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本科：化学、应用化学、能源化学、化学测量学与技术；</w:t>
            </w:r>
          </w:p>
          <w:p w14:paraId="4CE13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研究生：化学一级学科、学科教学（化学）、课程与教学论（化学方向）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5B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①具有四川省级示范校（或重庆市同类型学校）高中化学教学工作经历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5年及以上；</w:t>
            </w:r>
          </w:p>
          <w:p w14:paraId="232CB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东文宋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②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具有高中化学教师资格证；</w:t>
            </w:r>
          </w:p>
          <w:p w14:paraId="3F0E8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③具有中级及以上专业技术职称。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A9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0818-3090968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58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0109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exac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D3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DF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达州市教育局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BD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达州市教育科学研究所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66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公益一类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F2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专技岗位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BC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高中地理学教研员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6A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25</w:t>
            </w:r>
            <w:r>
              <w:rPr>
                <w:rFonts w:hint="eastAsia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060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07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1C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35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本科及以上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4E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学士及以上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F6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本科：地理科学、自然地理与资源环境；</w:t>
            </w:r>
          </w:p>
          <w:p w14:paraId="77AE7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研究生：地理学一级学科、学科教学（地理）、课程与教学论（地理方向）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BC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①具有四川省级示范校（或重庆市同类型学校）高中地理教学工作经历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5年及以上；</w:t>
            </w:r>
          </w:p>
          <w:p w14:paraId="501C6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东文宋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②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具有高中地理教师资格证；</w:t>
            </w:r>
          </w:p>
          <w:p w14:paraId="1D73C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③具有中级及以上专业技术职称。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62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0818-3090968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B1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E89E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exac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03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BC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达州市教育局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DA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达州市教育科学研究所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F8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公益一类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91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专技岗位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92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高中政治教研员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EA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25</w:t>
            </w:r>
            <w:r>
              <w:rPr>
                <w:rFonts w:hint="eastAsia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060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08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9F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04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本科及以上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D0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学士及以上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7639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本科：马克思主义理论类、</w:t>
            </w:r>
          </w:p>
          <w:p w14:paraId="40691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政治学与行政学、国际政治；</w:t>
            </w:r>
          </w:p>
          <w:p w14:paraId="79422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研究生：马克思主义理论一级学科、学科教学（思政）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4D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①具有四川省级示范校（或重庆市同类型学校）高中政治教学工作经历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5年及以上；</w:t>
            </w:r>
          </w:p>
          <w:p w14:paraId="07AE1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东文宋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②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具有高中政治教师资格证；</w:t>
            </w:r>
          </w:p>
          <w:p w14:paraId="267E4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③具有中级以上专业技术职称。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D4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0818-3090968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2C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1DF6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exac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25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7E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达州市教育局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C3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达州市教育科学研究所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0A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公益一类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B3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专技岗位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E0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教师发展中心工作人员（一）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E5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25</w:t>
            </w:r>
            <w:r>
              <w:rPr>
                <w:rFonts w:hint="eastAsia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060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-SA"/>
              </w:rPr>
              <w:t>09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58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1D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本科及以上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7C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学士及以上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AE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本科：中国语言文学类、历史学类、马克思主义理论类；</w:t>
            </w:r>
          </w:p>
          <w:p w14:paraId="04B5C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研究生：中国语言文学一级学科、中国史一级学科、马克思主义理论一级学科。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37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①具有初中及以上教师资格证；</w:t>
            </w:r>
          </w:p>
          <w:p w14:paraId="1120D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东文宋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②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具有1年及以上教育管理工作经历。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50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0818-3090968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C0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16A7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3" w:hRule="exac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F7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CC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达州市教育局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72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达州市教育科学研究所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DB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公益一类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CC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专技岗位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D5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教师发展中心工作人员（二）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49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25</w:t>
            </w:r>
            <w:r>
              <w:rPr>
                <w:rFonts w:hint="eastAsia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060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1D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0A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本科及以上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C1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学士及以上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EB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本科：数学类、物理学、应用物理学、化学、应用化学。</w:t>
            </w:r>
          </w:p>
          <w:p w14:paraId="23A57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研究生：数学一级学科、物理学一级学科、化学一级学科。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96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①具有初中及以上教师资格证；</w:t>
            </w:r>
          </w:p>
          <w:p w14:paraId="43158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东文宋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②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具有1年及以上教育管理工作经历。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FF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0818-3090968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3B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0D01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8" w:hRule="exac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61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7F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达州市教育局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6F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达州市教育科学研究所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65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公益一类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CA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专技岗位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04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教师发展中心工作人员（三）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C7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25</w:t>
            </w:r>
            <w:r>
              <w:rPr>
                <w:rFonts w:hint="eastAsia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060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11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90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02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本科及以上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1E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学士及以上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80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本科：教育技术学、计算机科学与技术、电子信息科学与技术。</w:t>
            </w:r>
          </w:p>
          <w:p w14:paraId="3E59C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研究生：教育技术学、计算机科学与技术一级学科。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E3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①具有初中及以上教师资格证；</w:t>
            </w:r>
          </w:p>
          <w:p w14:paraId="1DBC1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东文宋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②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具有1年及以上教育管理工作经历。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94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0818-3090968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E7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569F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exac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B4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E5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达州市教育局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CB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达州市教育科学研究所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8E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公益一类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24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专技岗位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D4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教师发展中心工作人员（四）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89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25</w:t>
            </w:r>
            <w:r>
              <w:rPr>
                <w:rFonts w:hint="eastAsia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060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12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B3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BD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本科及以上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02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学士及以上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77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本科：音乐学、音乐教育、心理学、应用心理学；</w:t>
            </w:r>
          </w:p>
          <w:p w14:paraId="2931F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研究生：音乐、音乐学、心理学一级学科。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A7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①具有初中及以上教师资格证；</w:t>
            </w:r>
          </w:p>
          <w:p w14:paraId="6C22F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东文宋体" w:cs="Times New Roman"/>
                <w:b w:val="0"/>
                <w:bCs/>
                <w:color w:val="auto"/>
                <w:sz w:val="20"/>
                <w:szCs w:val="20"/>
                <w:lang w:val="en-US" w:eastAsia="zh-CN"/>
              </w:rPr>
              <w:t>②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具有1年及以上教育管理工作经历。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24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0818-3090968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C3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</w:tbl>
    <w:p w14:paraId="309FED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587" w:right="2098" w:bottom="1474" w:left="1984" w:header="851" w:footer="1559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1B3B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75354E">
                          <w:pPr>
                            <w:pStyle w:val="2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宋体" w:hAnsi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75354E">
                    <w:pPr>
                      <w:pStyle w:val="2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ascii="宋体" w:hAnsi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5298C"/>
    <w:rsid w:val="114A3D8D"/>
    <w:rsid w:val="4705298C"/>
    <w:rsid w:val="4CB37FD4"/>
    <w:rsid w:val="68B22B53"/>
    <w:rsid w:val="6D945098"/>
    <w:rsid w:val="7CFEAC6F"/>
    <w:rsid w:val="B7ABD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  <w:style w:type="character" w:customStyle="1" w:styleId="8">
    <w:name w:val="font71"/>
    <w:basedOn w:val="6"/>
    <w:qFormat/>
    <w:uiPriority w:val="0"/>
    <w:rPr>
      <w:rFonts w:ascii="方正小标宋_GBK" w:eastAsia="方正小标宋_GBK" w:cs="方正小标宋_GBK"/>
      <w:color w:val="000000"/>
      <w:sz w:val="36"/>
      <w:szCs w:val="36"/>
      <w:u w:val="none"/>
    </w:rPr>
  </w:style>
  <w:style w:type="character" w:customStyle="1" w:styleId="9">
    <w:name w:val="font21"/>
    <w:basedOn w:val="6"/>
    <w:qFormat/>
    <w:uiPriority w:val="0"/>
    <w:rPr>
      <w:rFonts w:ascii="仿宋_GB2312" w:eastAsia="仿宋_GB2312" w:cs="仿宋_GB2312"/>
      <w:b/>
      <w:bCs/>
      <w:color w:val="000000"/>
      <w:sz w:val="20"/>
      <w:szCs w:val="20"/>
      <w:u w:val="none"/>
    </w:rPr>
  </w:style>
  <w:style w:type="character" w:customStyle="1" w:styleId="10">
    <w:name w:val="font11"/>
    <w:basedOn w:val="6"/>
    <w:qFormat/>
    <w:uiPriority w:val="0"/>
    <w:rPr>
      <w:rFonts w:hint="eastAsia" w:ascii="仿宋_GB2312" w:eastAsia="仿宋_GB2312" w:cs="仿宋_GB2312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6629</Words>
  <Characters>7241</Characters>
  <Lines>0</Lines>
  <Paragraphs>0</Paragraphs>
  <TotalTime>0</TotalTime>
  <ScaleCrop>false</ScaleCrop>
  <LinksUpToDate>false</LinksUpToDate>
  <CharactersWithSpaces>7621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2025-06-09T18:12:00Z</dcterms:created>
  <dc:creator>留点沙漠给骆驼</dc:creator>
  <cp:lastModifiedBy>UOS</cp:lastModifiedBy>
  <cp:lastPrinted>2025-06-11T10:26:00Z</cp:lastPrinted>
  <dcterms:modified xsi:type="dcterms:W3CDTF">2025-06-11T12:56:35Z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4282A916AD854ECE8E98C7F8C747A13F_13</vt:lpwstr>
  </property>
  <property fmtid="{D5CDD505-2E9C-101B-9397-08002B2CF9AE}" pid="4" name="KSOTemplateDocerSaveRecord">
    <vt:lpwstr>eyJoZGlkIjoiOWYxOTBlODk5ZTBmMWVjOGE5OGZjODQ2NjQzMGUwMWIiLCJ1c2VySWQiOiI3MjQ2MzA1MTYifQ==</vt:lpwstr>
  </property>
</Properties>
</file>