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19AF">
      <w:pPr>
        <w:snapToGrid w:val="0"/>
        <w:spacing w:line="60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20F21630">
      <w:pPr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91B5395">
      <w:pPr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公务员录用体检通用标准（试行）</w:t>
      </w:r>
      <w:bookmarkEnd w:id="0"/>
    </w:p>
    <w:p w14:paraId="5B8E33F3">
      <w:pPr>
        <w:snapToGrid w:val="0"/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5210207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 xml:space="preserve">第一条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风湿性心脏病、心肌病、冠心病、先天性心脏病等器质性心脏病，不合格。先天性心脏病不需手术者或经手术治愈者，合格。</w:t>
      </w:r>
    </w:p>
    <w:p w14:paraId="36ACDD40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遇有下列情况之一的，排除病理性改变，合格：</w:t>
      </w:r>
    </w:p>
    <w:p w14:paraId="6D1D95EF">
      <w:pPr>
        <w:widowControl w:val="0"/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（一）心脏听诊有杂音；</w:t>
      </w:r>
    </w:p>
    <w:p w14:paraId="63729A53">
      <w:pPr>
        <w:widowControl w:val="0"/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（二）频发期前收缩；</w:t>
      </w:r>
    </w:p>
    <w:p w14:paraId="48A3A156">
      <w:pPr>
        <w:widowControl w:val="0"/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（三）心率每分钟小于50次或大于110次；</w:t>
      </w:r>
    </w:p>
    <w:p w14:paraId="49900AEF">
      <w:pPr>
        <w:widowControl w:val="0"/>
        <w:snapToGrid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（四）心电图有异常的其他情况。</w:t>
      </w:r>
    </w:p>
    <w:p w14:paraId="1EFD101B">
      <w:pPr>
        <w:widowControl w:val="0"/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血压在下列范围内，合格：收缩压小于140mmHg；舒张压小于90mmHg。</w:t>
      </w:r>
    </w:p>
    <w:p w14:paraId="0D7E5225">
      <w:pPr>
        <w:widowControl w:val="0"/>
        <w:snapToGrid w:val="0"/>
        <w:spacing w:line="600" w:lineRule="exact"/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血液系统疾病，不合格。单纯性缺铁性贫血，血红蛋白男性高于90g／L、女性高于80g／L，合格。</w:t>
      </w:r>
    </w:p>
    <w:p w14:paraId="31C1FC7C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结核病不合格。但下列情况合格：</w:t>
      </w:r>
    </w:p>
    <w:p w14:paraId="3CB344FA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（一）原发性肺结核、继发性肺结核、结核性胸膜炎，临床治愈后稳定1年无变化者；</w:t>
      </w:r>
    </w:p>
    <w:p w14:paraId="157A9052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（二）肺外结核病：肾结核、骨结核、腹膜结核、淋巴结核等，临床治愈后2年无复发，经专科医院检查无变化者。</w:t>
      </w:r>
    </w:p>
    <w:p w14:paraId="116092AA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第五条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慢性支气管炎伴阻塞性肺气肿、支气管扩张、支气管哮喘，不合格。</w:t>
      </w:r>
    </w:p>
    <w:p w14:paraId="669AF1B3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慢性胰腺炎、溃疡性结肠炎、克罗恩病等严重慢性消化系统疾病，不合格。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胃次全切除术后无严重并发症者，合格。</w:t>
      </w:r>
    </w:p>
    <w:p w14:paraId="3D5655DE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各种急慢性肝炎及肝硬化，不合格。</w:t>
      </w:r>
    </w:p>
    <w:p w14:paraId="4D76ECC2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恶性肿瘤，不合格。</w:t>
      </w:r>
    </w:p>
    <w:p w14:paraId="25DF61E8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肾炎、慢性肾盂肾炎、多囊肾、肾功能不全，不合格。</w:t>
      </w:r>
    </w:p>
    <w:p w14:paraId="4F50DAD1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糖尿病、尿崩症、肢端肥大症等内分泌系统疾病，不合格。甲状腺功能亢进治愈后1年无症状和体征者，合格。</w:t>
      </w:r>
    </w:p>
    <w:p w14:paraId="67C9FD90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第十一条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 w14:paraId="0156AA31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第十二条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红斑狼疮、皮肌炎和/或多发性肌炎、硬皮病、结节性多动脉炎、类风湿性关节炎等各种弥漫性结缔组织疾病，大动脉炎，不合格。</w:t>
      </w:r>
    </w:p>
    <w:p w14:paraId="38B87490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 xml:space="preserve">第十三条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晚期血吸虫病，晚期血丝虫病兼有橡皮肿或有乳糜尿，不合格。</w:t>
      </w:r>
    </w:p>
    <w:p w14:paraId="2FE33086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第十四条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颅骨缺损、颅内异物存留、颅脑畸形、脑外伤后综合征，不合格。</w:t>
      </w:r>
    </w:p>
    <w:p w14:paraId="2BBB85EF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 xml:space="preserve">第十五条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严重的慢性骨髓炎，不合格。</w:t>
      </w:r>
    </w:p>
    <w:p w14:paraId="27826A4D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第十六条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三度单纯性甲状腺肿，不合格。</w:t>
      </w:r>
    </w:p>
    <w:p w14:paraId="57D71F28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有梗阻的胆结石或泌尿系结石，不合格。</w:t>
      </w:r>
    </w:p>
    <w:p w14:paraId="25246CE1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第十八条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淋病、梅毒、软下疳、性病性淋巴肉芽肿、尖锐湿疣、生殖器疱疹，艾滋病，不合格。</w:t>
      </w:r>
    </w:p>
    <w:p w14:paraId="6F81CED2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第十九条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双眼矫正视力均低于4.8（小数视力0.6），一眼失明另一眼矫正视力低于4.9（小数视力0.8），有明显视功能损害眼病者，不合格。</w:t>
      </w:r>
    </w:p>
    <w:p w14:paraId="5215B128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双耳均有听力障碍，在使用人工听觉装置情况下，双耳在3米以内耳语仍听不见者，不合格。</w:t>
      </w:r>
    </w:p>
    <w:p w14:paraId="4A88CE8F">
      <w:pPr>
        <w:widowControl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第二十一条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未纳入体检标准，影响正常履行职责的其他严重疾病，不合格。</w:t>
      </w:r>
    </w:p>
    <w:p w14:paraId="5E73E4CB">
      <w:pPr>
        <w:rPr>
          <w:rFonts w:hint="default"/>
          <w:highlight w:val="none"/>
          <w:lang w:val="en-US" w:eastAsia="zh-CN"/>
        </w:rPr>
      </w:pPr>
    </w:p>
    <w:p w14:paraId="6481DA4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C5B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9E3791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9E3791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YWMxYzQ3MDA3ZDZmNzE0MGViZWVkNjQ2NjEzZTEifQ=="/>
  </w:docVars>
  <w:rsids>
    <w:rsidRoot w:val="00000000"/>
    <w:rsid w:val="2B554FF7"/>
    <w:rsid w:val="424D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989</Characters>
  <Lines>0</Lines>
  <Paragraphs>0</Paragraphs>
  <TotalTime>0</TotalTime>
  <ScaleCrop>false</ScaleCrop>
  <LinksUpToDate>false</LinksUpToDate>
  <CharactersWithSpaces>1035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2025-04-30T08:56:00Z</dcterms:created>
  <dc:creator>Administrator</dc:creator>
  <cp:lastModifiedBy>赵洪沛</cp:lastModifiedBy>
  <dcterms:modified xsi:type="dcterms:W3CDTF">2025-06-12T11:26:40Z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CE45299B78704A8C91925235B80951B0_13</vt:lpwstr>
  </property>
</Properties>
</file>