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24DE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附件4</w:t>
      </w:r>
    </w:p>
    <w:p w14:paraId="4F2C83F2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2B65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bookmarkEnd w:id="0"/>
    <w:p w14:paraId="5F9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31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17E5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2D64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3F4E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色盲，不合格。色弱，法医、物证检验及鉴定职位，不合格。</w:t>
      </w:r>
    </w:p>
    <w:p w14:paraId="51DE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影响面容且难以治愈的皮肤病（如白癜风、银屑病、血管瘤、斑痣等），或者外观存在明显疾病特征（如五官畸形、不能自行矫正的斜颈、步态异常等），不合格。</w:t>
      </w:r>
    </w:p>
    <w:p w14:paraId="3EEF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文身，不合格。</w:t>
      </w:r>
    </w:p>
    <w:p w14:paraId="1344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肢体功能障碍，不合格。</w:t>
      </w:r>
    </w:p>
    <w:p w14:paraId="4622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单侧耳语听力低于5米，不合格。</w:t>
      </w:r>
    </w:p>
    <w:p w14:paraId="0E5E2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嗅觉迟钝，不合格。</w:t>
      </w:r>
    </w:p>
    <w:p w14:paraId="711E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乙肝病原携带者，特警职位，不合格。</w:t>
      </w:r>
    </w:p>
    <w:p w14:paraId="6452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中国民航空中警察职位，身高170-185厘米，且符合《中国民用航空人员医学标准和体检合格证管理规则》IVb级体检合格证（67.415（c）项除外）的医学标准，合格。</w:t>
      </w:r>
    </w:p>
    <w:p w14:paraId="1D7E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4E3F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198A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2997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肢体功能障碍，煤矿安全监察执法职位、登轮检疫鉴定职位、现场查验职位及海关货物查验职位，不合格。</w:t>
      </w:r>
    </w:p>
    <w:p w14:paraId="6C96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</w:rPr>
        <w:t>　第十三条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双侧耳语听力均低于5米，机电检验监管职位、化工产品检验监管职位、化矿产品检验监管职位、动物检疫职位及煤矿安全监察执法职位，不合格。</w:t>
      </w:r>
    </w:p>
    <w:p w14:paraId="30F5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嗅觉迟钝，食品检验监管职位、化妆品检验监管职位、动植物检疫职位、医学检验职位、卫生检疫职位、化工产品检验监管职位及海关货物查验职位，不合格。</w:t>
      </w:r>
    </w:p>
    <w:p w14:paraId="0883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44308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中国民航飞行技术监管职位，执行《中国民用航空人员医学标准和体检合格证管理规则》的Ⅰ级（67.115（5）项除外）或Ⅱ级体检合格证的医学标准。</w:t>
      </w:r>
    </w:p>
    <w:p w14:paraId="7D49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7F00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水上作业人员职位，执行船员健康检查国家标准和《关于调整有关船员健康检查要求的通知》（海船员[2010]306号）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22F4274"/>
    <w:p w14:paraId="2A9DBDD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394B"/>
    <w:rsid w:val="28D212F6"/>
    <w:rsid w:val="35A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0</TotalTime>
  <ScaleCrop>false</ScaleCrop>
  <LinksUpToDate>false</LinksUpToDate>
  <CharactersWithSpaces>1259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2025-05-07T02:34:00Z</dcterms:created>
  <dc:creator>Yuki</dc:creator>
  <cp:lastModifiedBy>赵洪沛</cp:lastModifiedBy>
  <dcterms:modified xsi:type="dcterms:W3CDTF">2025-06-13T02:44:15Z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A99120DF0B9C4FD8BBF755FD1E757EE0_13</vt:lpwstr>
  </property>
  <property fmtid="{D5CDD505-2E9C-101B-9397-08002B2CF9AE}" pid="4" name="KSOTemplateDocerSaveRecord">
    <vt:lpwstr>eyJoZGlkIjoiNTUyZmEyMDhhNGRiODFhYTM4YTBmYzgzYmJmZTkyNmYiLCJ1c2VySWQiOiIxMDI1MTYyOTU2In0=</vt:lpwstr>
  </property>
</Properties>
</file>