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8A2BE">
      <w:pPr>
        <w:ind w:firstLine="482"/>
        <w:jc w:val="left"/>
        <w:rPr>
          <w:rFonts w:hint="eastAsia" w:eastAsiaTheme="minorEastAsia"/>
          <w:b/>
          <w:bCs/>
          <w:sz w:val="24"/>
        </w:rPr>
      </w:pPr>
      <w:r>
        <w:rPr>
          <w:rFonts w:hint="eastAsia" w:eastAsiaTheme="minorEastAsia"/>
          <w:b/>
          <w:bCs/>
          <w:sz w:val="24"/>
        </w:rPr>
        <w:t>附件1</w:t>
      </w:r>
      <w:r>
        <w:rPr>
          <w:rFonts w:hint="eastAsia" w:eastAsiaTheme="minorEastAsia"/>
          <w:b/>
          <w:bCs/>
          <w:sz w:val="24"/>
          <w:lang w:val="en-US" w:eastAsia="zh-CN"/>
        </w:rPr>
        <w:t xml:space="preserve">                             </w:t>
      </w:r>
      <w:r>
        <w:rPr>
          <w:rFonts w:hint="eastAsia" w:eastAsiaTheme="minorEastAsia"/>
          <w:b/>
          <w:bCs/>
          <w:sz w:val="32"/>
          <w:szCs w:val="32"/>
        </w:rPr>
        <w:t>泰达集团</w:t>
      </w:r>
      <w:r>
        <w:rPr>
          <w:rFonts w:hint="eastAsia" w:eastAsiaTheme="minorEastAsia"/>
          <w:b/>
          <w:bCs/>
          <w:sz w:val="32"/>
          <w:szCs w:val="32"/>
          <w:lang w:val="en-US" w:eastAsia="zh-CN"/>
        </w:rPr>
        <w:t>及所属企业</w:t>
      </w:r>
      <w:r>
        <w:rPr>
          <w:rFonts w:hint="eastAsia" w:eastAsiaTheme="minorEastAsia"/>
          <w:b/>
          <w:bCs/>
          <w:sz w:val="32"/>
          <w:szCs w:val="32"/>
        </w:rPr>
        <w:t>面向社会公开选聘岗位汇总表</w:t>
      </w:r>
    </w:p>
    <w:p w14:paraId="3099213E">
      <w:pPr>
        <w:ind w:firstLine="482"/>
        <w:jc w:val="center"/>
        <w:rPr>
          <w:rFonts w:hint="eastAsia" w:eastAsiaTheme="minorEastAsia"/>
          <w:b/>
          <w:bCs/>
          <w:sz w:val="24"/>
        </w:rPr>
      </w:pPr>
    </w:p>
    <w:tbl>
      <w:tblPr>
        <w:tblStyle w:val="4"/>
        <w:tblW w:w="4657" w:type="pct"/>
        <w:tblInd w:w="600" w:type="dxa"/>
        <w:tblLayout w:type="autofit"/>
        <w:tblCellMar>
          <w:top w:w="0" w:type="dxa"/>
          <w:left w:w="108" w:type="dxa"/>
          <w:bottom w:w="0" w:type="dxa"/>
          <w:right w:w="108" w:type="dxa"/>
        </w:tblCellMar>
      </w:tblPr>
      <w:tblGrid>
        <w:gridCol w:w="427"/>
        <w:gridCol w:w="776"/>
        <w:gridCol w:w="1277"/>
        <w:gridCol w:w="524"/>
        <w:gridCol w:w="3615"/>
        <w:gridCol w:w="931"/>
        <w:gridCol w:w="1036"/>
        <w:gridCol w:w="2456"/>
        <w:gridCol w:w="2622"/>
        <w:gridCol w:w="879"/>
      </w:tblGrid>
      <w:tr w14:paraId="6A96D487">
        <w:tblPrEx>
          <w:tblCellMar>
            <w:top w:w="0" w:type="dxa"/>
            <w:left w:w="108" w:type="dxa"/>
            <w:bottom w:w="0" w:type="dxa"/>
            <w:right w:w="108" w:type="dxa"/>
          </w:tblCellMar>
        </w:tblPrEx>
        <w:trPr>
          <w:trHeight w:val="402" w:hRule="atLeast"/>
          <w:tblHeader/>
        </w:trPr>
        <w:tc>
          <w:tcPr>
            <w:tcW w:w="1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2BDAE0">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序号</w:t>
            </w:r>
          </w:p>
        </w:tc>
        <w:tc>
          <w:tcPr>
            <w:tcW w:w="2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593F1D">
            <w:pPr>
              <w:widowControl/>
              <w:spacing w:line="240" w:lineRule="exact"/>
              <w:ind w:firstLine="0" w:firstLineChars="0"/>
              <w:jc w:val="center"/>
              <w:rPr>
                <w:rFonts w:hint="default" w:cs="宋体" w:eastAsiaTheme="minorEastAsia"/>
                <w:b/>
                <w:bCs/>
                <w:color w:val="000000"/>
                <w:kern w:val="0"/>
                <w:sz w:val="21"/>
                <w:szCs w:val="21"/>
                <w:lang w:val="en-US" w:eastAsia="zh-CN"/>
              </w:rPr>
            </w:pPr>
            <w:r>
              <w:rPr>
                <w:rFonts w:hint="eastAsia" w:cs="宋体" w:eastAsiaTheme="minorEastAsia"/>
                <w:b/>
                <w:bCs/>
                <w:color w:val="000000"/>
                <w:kern w:val="0"/>
                <w:sz w:val="21"/>
                <w:szCs w:val="21"/>
                <w:lang w:val="en-US" w:eastAsia="zh-CN"/>
              </w:rPr>
              <w:t>单位</w:t>
            </w:r>
          </w:p>
          <w:p w14:paraId="15658C55">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名称</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8FF102">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岗位名称</w:t>
            </w:r>
          </w:p>
        </w:tc>
        <w:tc>
          <w:tcPr>
            <w:tcW w:w="1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F79FE">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人数</w:t>
            </w:r>
          </w:p>
        </w:tc>
        <w:tc>
          <w:tcPr>
            <w:tcW w:w="124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B95C73C">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主要岗位职责</w:t>
            </w:r>
          </w:p>
        </w:tc>
        <w:tc>
          <w:tcPr>
            <w:tcW w:w="2421" w:type="pct"/>
            <w:gridSpan w:val="4"/>
            <w:tcBorders>
              <w:top w:val="single" w:color="auto" w:sz="4" w:space="0"/>
              <w:left w:val="nil"/>
              <w:bottom w:val="single" w:color="auto" w:sz="4" w:space="0"/>
              <w:right w:val="single" w:color="auto" w:sz="4" w:space="0"/>
            </w:tcBorders>
            <w:shd w:val="clear" w:color="auto" w:fill="auto"/>
            <w:noWrap/>
            <w:vAlign w:val="center"/>
          </w:tcPr>
          <w:p w14:paraId="72478CCE">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任职资格</w:t>
            </w:r>
          </w:p>
        </w:tc>
        <w:tc>
          <w:tcPr>
            <w:tcW w:w="302" w:type="pct"/>
            <w:vMerge w:val="restart"/>
            <w:tcBorders>
              <w:top w:val="single" w:color="auto" w:sz="4" w:space="0"/>
              <w:left w:val="single" w:color="auto" w:sz="4" w:space="0"/>
              <w:right w:val="single" w:color="auto" w:sz="4" w:space="0"/>
            </w:tcBorders>
            <w:shd w:val="clear" w:color="auto" w:fill="auto"/>
            <w:noWrap/>
            <w:vAlign w:val="center"/>
          </w:tcPr>
          <w:p w14:paraId="331159E4">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备注</w:t>
            </w:r>
          </w:p>
        </w:tc>
      </w:tr>
      <w:tr w14:paraId="026CE33B">
        <w:tblPrEx>
          <w:tblCellMar>
            <w:top w:w="0" w:type="dxa"/>
            <w:left w:w="108" w:type="dxa"/>
            <w:bottom w:w="0" w:type="dxa"/>
            <w:right w:w="108" w:type="dxa"/>
          </w:tblCellMar>
        </w:tblPrEx>
        <w:trPr>
          <w:trHeight w:val="477" w:hRule="atLeast"/>
          <w:tblHeader/>
        </w:trPr>
        <w:tc>
          <w:tcPr>
            <w:tcW w:w="146" w:type="pct"/>
            <w:vMerge w:val="continue"/>
            <w:tcBorders>
              <w:top w:val="single" w:color="auto" w:sz="4" w:space="0"/>
              <w:left w:val="single" w:color="auto" w:sz="4" w:space="0"/>
              <w:bottom w:val="single" w:color="auto" w:sz="4" w:space="0"/>
              <w:right w:val="single" w:color="auto" w:sz="4" w:space="0"/>
            </w:tcBorders>
            <w:vAlign w:val="center"/>
          </w:tcPr>
          <w:p w14:paraId="12163C18">
            <w:pPr>
              <w:widowControl/>
              <w:spacing w:line="240" w:lineRule="exact"/>
              <w:ind w:firstLine="0" w:firstLineChars="0"/>
              <w:jc w:val="left"/>
              <w:rPr>
                <w:rFonts w:cs="宋体" w:eastAsiaTheme="minorEastAsia"/>
                <w:b/>
                <w:bCs/>
                <w:color w:val="000000"/>
                <w:kern w:val="0"/>
                <w:sz w:val="21"/>
                <w:szCs w:val="21"/>
              </w:rPr>
            </w:pPr>
          </w:p>
        </w:tc>
        <w:tc>
          <w:tcPr>
            <w:tcW w:w="267" w:type="pct"/>
            <w:vMerge w:val="continue"/>
            <w:tcBorders>
              <w:top w:val="single" w:color="auto" w:sz="4" w:space="0"/>
              <w:left w:val="single" w:color="auto" w:sz="4" w:space="0"/>
              <w:bottom w:val="single" w:color="auto" w:sz="4" w:space="0"/>
              <w:right w:val="single" w:color="auto" w:sz="4" w:space="0"/>
            </w:tcBorders>
            <w:vAlign w:val="center"/>
          </w:tcPr>
          <w:p w14:paraId="41B6D781">
            <w:pPr>
              <w:widowControl/>
              <w:spacing w:line="240" w:lineRule="exact"/>
              <w:ind w:firstLine="0" w:firstLineChars="0"/>
              <w:jc w:val="left"/>
              <w:rPr>
                <w:rFonts w:cs="宋体" w:eastAsiaTheme="minorEastAsia"/>
                <w:b/>
                <w:bCs/>
                <w:color w:val="000000"/>
                <w:kern w:val="0"/>
                <w:sz w:val="21"/>
                <w:szCs w:val="21"/>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050DA709">
            <w:pPr>
              <w:widowControl/>
              <w:spacing w:line="240" w:lineRule="exact"/>
              <w:ind w:firstLine="0" w:firstLineChars="0"/>
              <w:jc w:val="left"/>
              <w:rPr>
                <w:rFonts w:cs="宋体" w:eastAsiaTheme="minorEastAsia"/>
                <w:b/>
                <w:bCs/>
                <w:color w:val="000000"/>
                <w:kern w:val="0"/>
                <w:sz w:val="21"/>
                <w:szCs w:val="21"/>
              </w:rPr>
            </w:pPr>
          </w:p>
        </w:tc>
        <w:tc>
          <w:tcPr>
            <w:tcW w:w="180" w:type="pct"/>
            <w:vMerge w:val="continue"/>
            <w:tcBorders>
              <w:top w:val="single" w:color="auto" w:sz="4" w:space="0"/>
              <w:left w:val="single" w:color="auto" w:sz="4" w:space="0"/>
              <w:bottom w:val="single" w:color="auto" w:sz="4" w:space="0"/>
              <w:right w:val="single" w:color="auto" w:sz="4" w:space="0"/>
            </w:tcBorders>
            <w:vAlign w:val="center"/>
          </w:tcPr>
          <w:p w14:paraId="5149970D">
            <w:pPr>
              <w:widowControl/>
              <w:spacing w:line="240" w:lineRule="exact"/>
              <w:ind w:firstLine="0" w:firstLineChars="0"/>
              <w:jc w:val="left"/>
              <w:rPr>
                <w:rFonts w:cs="宋体" w:eastAsiaTheme="minorEastAsia"/>
                <w:b/>
                <w:bCs/>
                <w:color w:val="000000"/>
                <w:kern w:val="0"/>
                <w:sz w:val="21"/>
                <w:szCs w:val="21"/>
              </w:rPr>
            </w:pPr>
          </w:p>
        </w:tc>
        <w:tc>
          <w:tcPr>
            <w:tcW w:w="1242" w:type="pct"/>
            <w:vMerge w:val="continue"/>
            <w:tcBorders>
              <w:top w:val="single" w:color="auto" w:sz="4" w:space="0"/>
              <w:left w:val="single" w:color="auto" w:sz="4" w:space="0"/>
              <w:bottom w:val="single" w:color="auto" w:sz="4" w:space="0"/>
              <w:right w:val="single" w:color="auto" w:sz="4" w:space="0"/>
            </w:tcBorders>
            <w:vAlign w:val="center"/>
          </w:tcPr>
          <w:p w14:paraId="748D1B6E">
            <w:pPr>
              <w:widowControl/>
              <w:spacing w:line="240" w:lineRule="exact"/>
              <w:ind w:firstLine="0" w:firstLineChars="0"/>
              <w:jc w:val="left"/>
              <w:rPr>
                <w:rFonts w:cs="宋体" w:eastAsiaTheme="minorEastAsia"/>
                <w:b/>
                <w:bCs/>
                <w:color w:val="000000"/>
                <w:kern w:val="0"/>
                <w:sz w:val="21"/>
                <w:szCs w:val="21"/>
              </w:rPr>
            </w:pPr>
          </w:p>
        </w:tc>
        <w:tc>
          <w:tcPr>
            <w:tcW w:w="320" w:type="pct"/>
            <w:tcBorders>
              <w:top w:val="nil"/>
              <w:left w:val="nil"/>
              <w:bottom w:val="single" w:color="auto" w:sz="4" w:space="0"/>
              <w:right w:val="single" w:color="auto" w:sz="4" w:space="0"/>
            </w:tcBorders>
            <w:shd w:val="clear" w:color="auto" w:fill="auto"/>
            <w:vAlign w:val="center"/>
          </w:tcPr>
          <w:p w14:paraId="217AEA1C">
            <w:pPr>
              <w:widowControl/>
              <w:spacing w:line="240" w:lineRule="exact"/>
              <w:ind w:firstLine="0" w:firstLineChars="0"/>
              <w:jc w:val="center"/>
              <w:rPr>
                <w:rFonts w:hint="eastAsia" w:cs="宋体" w:eastAsiaTheme="minorEastAsia"/>
                <w:b/>
                <w:bCs/>
                <w:color w:val="000000"/>
                <w:kern w:val="0"/>
                <w:sz w:val="21"/>
                <w:szCs w:val="21"/>
                <w:lang w:eastAsia="zh-CN"/>
              </w:rPr>
            </w:pPr>
            <w:r>
              <w:rPr>
                <w:rFonts w:hint="eastAsia" w:cs="宋体" w:eastAsiaTheme="minorEastAsia"/>
                <w:b/>
                <w:bCs/>
                <w:color w:val="000000"/>
                <w:kern w:val="0"/>
                <w:sz w:val="21"/>
                <w:szCs w:val="21"/>
                <w:lang w:val="en-US" w:eastAsia="zh-CN"/>
              </w:rPr>
              <w:t>年龄</w:t>
            </w:r>
          </w:p>
        </w:tc>
        <w:tc>
          <w:tcPr>
            <w:tcW w:w="1200" w:type="pct"/>
            <w:gridSpan w:val="2"/>
            <w:tcBorders>
              <w:top w:val="nil"/>
              <w:left w:val="nil"/>
              <w:bottom w:val="single" w:color="auto" w:sz="4" w:space="0"/>
              <w:right w:val="single" w:color="auto" w:sz="4" w:space="0"/>
            </w:tcBorders>
            <w:shd w:val="clear" w:color="auto" w:fill="auto"/>
            <w:vAlign w:val="center"/>
          </w:tcPr>
          <w:p w14:paraId="3A232D48">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lang w:val="en-US" w:eastAsia="zh-CN"/>
              </w:rPr>
              <w:t>学习和</w:t>
            </w:r>
            <w:r>
              <w:rPr>
                <w:rFonts w:hint="eastAsia" w:cs="宋体" w:eastAsiaTheme="minorEastAsia"/>
                <w:b/>
                <w:bCs/>
                <w:color w:val="000000"/>
                <w:kern w:val="0"/>
                <w:sz w:val="21"/>
                <w:szCs w:val="21"/>
              </w:rPr>
              <w:t>工作经验</w:t>
            </w:r>
          </w:p>
        </w:tc>
        <w:tc>
          <w:tcPr>
            <w:tcW w:w="899" w:type="pct"/>
            <w:tcBorders>
              <w:top w:val="nil"/>
              <w:left w:val="nil"/>
              <w:bottom w:val="single" w:color="auto" w:sz="4" w:space="0"/>
              <w:right w:val="single" w:color="auto" w:sz="4" w:space="0"/>
            </w:tcBorders>
            <w:shd w:val="clear" w:color="auto" w:fill="auto"/>
            <w:vAlign w:val="center"/>
          </w:tcPr>
          <w:p w14:paraId="7DC81DB6">
            <w:pPr>
              <w:widowControl/>
              <w:spacing w:line="240" w:lineRule="exact"/>
              <w:ind w:firstLine="0" w:firstLineChars="0"/>
              <w:jc w:val="center"/>
              <w:rPr>
                <w:rFonts w:cs="宋体" w:eastAsiaTheme="minorEastAsia"/>
                <w:b/>
                <w:bCs/>
                <w:color w:val="000000"/>
                <w:kern w:val="0"/>
                <w:sz w:val="21"/>
                <w:szCs w:val="21"/>
              </w:rPr>
            </w:pPr>
            <w:r>
              <w:rPr>
                <w:rFonts w:hint="eastAsia" w:cs="宋体" w:eastAsiaTheme="minorEastAsia"/>
                <w:b/>
                <w:bCs/>
                <w:color w:val="000000"/>
                <w:kern w:val="0"/>
                <w:sz w:val="21"/>
                <w:szCs w:val="21"/>
              </w:rPr>
              <w:t>其他条件</w:t>
            </w:r>
          </w:p>
        </w:tc>
        <w:tc>
          <w:tcPr>
            <w:tcW w:w="302" w:type="pct"/>
            <w:vMerge w:val="continue"/>
            <w:tcBorders>
              <w:left w:val="single" w:color="auto" w:sz="4" w:space="0"/>
              <w:right w:val="single" w:color="auto" w:sz="4" w:space="0"/>
            </w:tcBorders>
            <w:vAlign w:val="center"/>
          </w:tcPr>
          <w:p w14:paraId="0067F653">
            <w:pPr>
              <w:widowControl/>
              <w:spacing w:line="240" w:lineRule="exact"/>
              <w:ind w:firstLine="0" w:firstLineChars="0"/>
              <w:jc w:val="left"/>
              <w:rPr>
                <w:rFonts w:cs="宋体" w:eastAsiaTheme="minorEastAsia"/>
                <w:b/>
                <w:bCs/>
                <w:color w:val="000000"/>
                <w:kern w:val="0"/>
                <w:sz w:val="21"/>
                <w:szCs w:val="21"/>
              </w:rPr>
            </w:pPr>
          </w:p>
        </w:tc>
      </w:tr>
      <w:tr w14:paraId="29BC75C7">
        <w:tblPrEx>
          <w:tblCellMar>
            <w:top w:w="0" w:type="dxa"/>
            <w:left w:w="108" w:type="dxa"/>
            <w:bottom w:w="0" w:type="dxa"/>
            <w:right w:w="108" w:type="dxa"/>
          </w:tblCellMar>
        </w:tblPrEx>
        <w:trPr>
          <w:trHeight w:val="2732"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5CC1E9D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1</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24A2110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天津泰达集团有限公司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DB4487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法务合规部</w:t>
            </w:r>
          </w:p>
          <w:p w14:paraId="164D09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副部长</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6D499762">
            <w:pPr>
              <w:keepNext w:val="0"/>
              <w:keepLines w:val="0"/>
              <w:pageBreakBefore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25B3CC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1.负责合同、制度、章程、投资并购、资产重组等相关岗位工作的法律事务及合规审查，就其中重大决策事项提出专业法律意见</w:t>
            </w:r>
            <w:r>
              <w:rPr>
                <w:rFonts w:hint="eastAsia" w:ascii="仿宋_GB2312" w:hAnsi="仿宋_GB2312" w:cs="仿宋_GB2312"/>
                <w:kern w:val="0"/>
                <w:sz w:val="21"/>
                <w:szCs w:val="21"/>
                <w:lang w:val="en-US" w:eastAsia="zh-CN"/>
              </w:rPr>
              <w:t>；</w:t>
            </w:r>
          </w:p>
          <w:p w14:paraId="374AA5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2.负责建立健全集团内部控制体系、梳理、更新相关制度，统筹内部控制手册编制工作</w:t>
            </w:r>
            <w:r>
              <w:rPr>
                <w:rFonts w:hint="eastAsia" w:ascii="仿宋_GB2312" w:hAnsi="仿宋_GB2312" w:cs="仿宋_GB2312"/>
                <w:kern w:val="0"/>
                <w:sz w:val="21"/>
                <w:szCs w:val="21"/>
                <w:lang w:val="en-US" w:eastAsia="zh-CN"/>
              </w:rPr>
              <w:t>；</w:t>
            </w:r>
          </w:p>
          <w:p w14:paraId="0219AC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3.负责集团合规体系建设及管理工作，重点包括合规监督检查、考核评价、合规性审查等事务，指导管理范围内企业建立健全合规管理体系</w:t>
            </w:r>
            <w:r>
              <w:rPr>
                <w:rFonts w:hint="eastAsia" w:ascii="仿宋_GB2312" w:hAnsi="仿宋_GB2312" w:cs="仿宋_GB2312"/>
                <w:kern w:val="0"/>
                <w:sz w:val="21"/>
                <w:szCs w:val="21"/>
                <w:lang w:val="en-US" w:eastAsia="zh-CN"/>
              </w:rPr>
              <w:t>；</w:t>
            </w:r>
          </w:p>
          <w:p w14:paraId="67D460F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4.配合上级单位开展公司及管理范围内企业内部审计工作，牵头开展专项审计，督促审计问题整改</w:t>
            </w:r>
            <w:r>
              <w:rPr>
                <w:rFonts w:hint="eastAsia" w:ascii="仿宋_GB2312" w:hAnsi="仿宋_GB2312" w:cs="仿宋_GB2312"/>
                <w:kern w:val="0"/>
                <w:sz w:val="21"/>
                <w:szCs w:val="21"/>
                <w:lang w:val="en-US" w:eastAsia="zh-CN"/>
              </w:rPr>
              <w:t>；</w:t>
            </w:r>
          </w:p>
          <w:p w14:paraId="29608D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5.完成公司领导交办的其他工作。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1F6BE723">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6527633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1D967FA6">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须符合以下条件之一：</w:t>
            </w:r>
          </w:p>
          <w:p w14:paraId="4C015C35">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1.具有相当规模企业中层副职及以上（含相当职务层次）相关管理岗位经验；</w:t>
            </w:r>
          </w:p>
          <w:p w14:paraId="603F5C6C">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2.具有5年及以上相当规模企业相关岗位工作经验。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11841808">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1</w:t>
            </w:r>
            <w:r>
              <w:rPr>
                <w:rFonts w:hint="eastAsia" w:ascii="仿宋_GB2312" w:hAnsi="仿宋_GB2312" w:eastAsia="仿宋_GB2312" w:cs="仿宋_GB2312"/>
                <w:kern w:val="0"/>
                <w:sz w:val="21"/>
                <w:szCs w:val="21"/>
              </w:rPr>
              <w:t>.</w:t>
            </w:r>
            <w:r>
              <w:rPr>
                <w:rFonts w:hint="eastAsia" w:ascii="仿宋_GB2312" w:hAnsi="仿宋_GB2312" w:eastAsia="仿宋_GB2312" w:cs="仿宋_GB2312"/>
                <w:color w:val="auto"/>
                <w:kern w:val="0"/>
                <w:sz w:val="21"/>
                <w:szCs w:val="21"/>
              </w:rPr>
              <w:t>工</w:t>
            </w:r>
            <w:r>
              <w:rPr>
                <w:rFonts w:hint="eastAsia" w:ascii="仿宋_GB2312" w:hAnsi="仿宋_GB2312" w:eastAsia="仿宋_GB2312" w:cs="仿宋_GB2312"/>
                <w:kern w:val="0"/>
                <w:sz w:val="21"/>
                <w:szCs w:val="21"/>
              </w:rPr>
              <w:t>作思路清晰，原则性强，具有胜任领导工作的组织、协调、沟通和管理能力；</w:t>
            </w:r>
          </w:p>
          <w:p w14:paraId="4D898AB0">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.熟悉法律、审计等专业知识、法律法规、国家政策；</w:t>
            </w:r>
          </w:p>
          <w:p w14:paraId="0214EE5A">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.持有法律从业资格证或律师证</w:t>
            </w:r>
            <w:r>
              <w:rPr>
                <w:rFonts w:hint="eastAsia" w:ascii="仿宋_GB2312" w:hAnsi="仿宋_GB2312" w:eastAsia="仿宋_GB2312" w:cs="仿宋_GB2312"/>
                <w:kern w:val="0"/>
                <w:sz w:val="21"/>
                <w:szCs w:val="21"/>
                <w:lang w:val="en-US" w:eastAsia="zh-CN"/>
              </w:rPr>
              <w:t>者优先</w:t>
            </w:r>
            <w:r>
              <w:rPr>
                <w:rFonts w:hint="eastAsia" w:ascii="仿宋_GB2312" w:hAnsi="仿宋_GB2312" w:eastAsia="仿宋_GB2312" w:cs="仿宋_GB2312"/>
                <w:kern w:val="0"/>
                <w:sz w:val="21"/>
                <w:szCs w:val="21"/>
              </w:rPr>
              <w:t>；</w:t>
            </w:r>
          </w:p>
          <w:p w14:paraId="3CC63E16">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.具有资产运营、处置、重组等领域丰富工作经验者优先。</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411EB61A">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63EB56BE">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3478847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F77D0F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天津泰达集团有限公司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7C37AC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法务合规部</w:t>
            </w:r>
          </w:p>
          <w:p w14:paraId="2C3A10A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法务管理岗</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150E1E24">
            <w:pPr>
              <w:keepNext w:val="0"/>
              <w:keepLines w:val="0"/>
              <w:pageBreakBefore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33216D4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1.参与审核集团合同、规章制度、重要决策及重要法律文书，并提出意见建议，参与投资并购、资产处置、重组等重大项目，并出具法律合规审核意见；</w:t>
            </w:r>
          </w:p>
          <w:p w14:paraId="172340D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2.参与集团及所属单位重大法律纠纷案件，统筹法律纠纷管理工作，推动以案促改；</w:t>
            </w:r>
          </w:p>
          <w:p w14:paraId="23BDC05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3.参与起草、修订合规、内控管理相关制度，落实合规、内控管理体系建设有关要求；</w:t>
            </w:r>
          </w:p>
          <w:p w14:paraId="1218191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4.参与或组织开展相关行业或领域的法律法规、政策研究；</w:t>
            </w:r>
          </w:p>
          <w:p w14:paraId="14CD1E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5.完成公司领导交办的其他工作。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43245DAF">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35岁及以下（1990年5月31日以后出生）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9AD580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7D178399">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须符合以下条件之一：</w:t>
            </w:r>
          </w:p>
          <w:p w14:paraId="5E96B731">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1.具有法律、财务、审计、风险管理等相关专业背景；</w:t>
            </w:r>
          </w:p>
          <w:p w14:paraId="33AE29F2">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2.具有3年以上相关岗位工作经验，在法律、合规及内控管理方面具有丰富的工作经历。</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2B81E228">
            <w:pPr>
              <w:spacing w:line="24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.工作思路清晰、开阔，善于思考和融会贯通，具有较强的学习研究能</w:t>
            </w:r>
            <w:r>
              <w:rPr>
                <w:rFonts w:hint="eastAsia" w:ascii="仿宋_GB2312" w:hAnsi="仿宋_GB2312" w:eastAsia="仿宋_GB2312" w:cs="仿宋_GB2312"/>
                <w:kern w:val="0"/>
                <w:sz w:val="21"/>
                <w:szCs w:val="21"/>
              </w:rPr>
              <w:t>力、体系构建能力、沟通能力和书面表达能力；</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rPr>
              <w:t>.熟悉法律专业知识、法律法规、国家政策；</w:t>
            </w:r>
            <w:r>
              <w:rPr>
                <w:rFonts w:hint="eastAsia" w:ascii="仿宋_GB2312" w:hAnsi="仿宋_GB2312" w:eastAsia="仿宋_GB2312" w:cs="仿宋_GB2312"/>
                <w:kern w:val="0"/>
                <w:sz w:val="21"/>
                <w:szCs w:val="21"/>
              </w:rPr>
              <w:br w:type="textWrapping"/>
            </w:r>
            <w:r>
              <w:rPr>
                <w:rFonts w:hint="eastAsia" w:ascii="仿宋_GB2312" w:hAnsi="仿宋_GB2312" w:eastAsia="仿宋_GB2312" w:cs="仿宋_GB2312"/>
                <w:kern w:val="0"/>
                <w:sz w:val="21"/>
                <w:szCs w:val="21"/>
                <w:lang w:val="en-US" w:eastAsia="zh-CN"/>
              </w:rPr>
              <w:t>3</w:t>
            </w:r>
            <w:r>
              <w:rPr>
                <w:rFonts w:hint="eastAsia" w:ascii="仿宋_GB2312" w:hAnsi="仿宋_GB2312" w:eastAsia="仿宋_GB2312" w:cs="仿宋_GB2312"/>
                <w:kern w:val="0"/>
                <w:sz w:val="21"/>
                <w:szCs w:val="21"/>
              </w:rPr>
              <w:t>.持有法律从业资格证或律师证；</w:t>
            </w:r>
          </w:p>
          <w:p w14:paraId="05A2B0A3">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w:t>
            </w:r>
            <w:r>
              <w:rPr>
                <w:rFonts w:hint="eastAsia" w:ascii="仿宋_GB2312" w:hAnsi="仿宋_GB2312" w:eastAsia="仿宋_GB2312" w:cs="仿宋_GB2312"/>
                <w:kern w:val="0"/>
                <w:sz w:val="21"/>
                <w:szCs w:val="21"/>
              </w:rPr>
              <w:t>.具有国企、律所、司法机关等复合工作经验者优先。</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580A1A97">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时间计算截止至2025年5月31日</w:t>
            </w:r>
          </w:p>
        </w:tc>
      </w:tr>
      <w:tr w14:paraId="587F4081">
        <w:tblPrEx>
          <w:tblCellMar>
            <w:top w:w="0" w:type="dxa"/>
            <w:left w:w="108" w:type="dxa"/>
            <w:bottom w:w="0" w:type="dxa"/>
            <w:right w:w="108" w:type="dxa"/>
          </w:tblCellMar>
        </w:tblPrEx>
        <w:trPr>
          <w:trHeight w:val="4367"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6C0189E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FBDC4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天津泰达集团有限公司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E992C6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投资管理部</w:t>
            </w:r>
          </w:p>
          <w:p w14:paraId="2087055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投资拓展管理岗</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2DD6FF0B">
            <w:pPr>
              <w:keepNext w:val="0"/>
              <w:keepLines w:val="0"/>
              <w:pageBreakBefore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408346D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1.根据公司战略发展规划，拟定公司的年度投资与发展计划；</w:t>
            </w:r>
          </w:p>
          <w:p w14:paraId="5057C42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2.洞察行业的潜在投资机遇，挖掘符合要求的优质投资项目，建立项目库，对拟投项目前期调研、论证；</w:t>
            </w:r>
          </w:p>
          <w:p w14:paraId="6C5A24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3.负责研究评估投资及退出方案，并对投资方案进行财务测算，风险分析，价值分析，融资方案分析等，为投资决策提供依据；</w:t>
            </w:r>
          </w:p>
          <w:p w14:paraId="69FCF85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4.对项目进行跟踪和监控及投后管理，并组织对项目的执行结果进行评估，拟定项目评估报告；</w:t>
            </w:r>
          </w:p>
          <w:p w14:paraId="3D1DE7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5.</w:t>
            </w:r>
            <w:r>
              <w:rPr>
                <w:rFonts w:hint="eastAsia" w:ascii="仿宋_GB2312" w:hAnsi="仿宋_GB2312" w:eastAsia="仿宋_GB2312" w:cs="仿宋_GB2312"/>
                <w:kern w:val="0"/>
                <w:sz w:val="21"/>
                <w:szCs w:val="21"/>
                <w:lang w:val="en-US" w:eastAsia="zh-CN"/>
              </w:rPr>
              <w:t>完成领导交办的其他工作。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522B8843">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35岁及以下（1990年5月31日以后出生）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452F889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6FD2FE84">
            <w:pPr>
              <w:keepNext w:val="0"/>
              <w:keepLines w:val="0"/>
              <w:pageBreakBefore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bidi="ar-SA"/>
              </w:rPr>
              <w:t>1.具有</w:t>
            </w:r>
            <w:r>
              <w:rPr>
                <w:rFonts w:hint="eastAsia" w:ascii="仿宋_GB2312" w:hAnsi="仿宋_GB2312" w:eastAsia="仿宋_GB2312" w:cs="仿宋_GB2312"/>
                <w:kern w:val="0"/>
                <w:sz w:val="21"/>
                <w:szCs w:val="21"/>
                <w:lang w:eastAsia="zh-CN"/>
              </w:rPr>
              <w:t>5年以上投资工作经验。</w:t>
            </w:r>
            <w:bookmarkStart w:id="0" w:name="_GoBack"/>
            <w:bookmarkEnd w:id="0"/>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6EFF96C7">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1.知识全面、具有较强的专业能力、逻辑思维能力和分析判断能力，文字和语言表达能力强</w:t>
            </w:r>
            <w:r>
              <w:rPr>
                <w:rFonts w:hint="eastAsia" w:ascii="仿宋_GB2312" w:hAnsi="仿宋_GB2312" w:cs="仿宋_GB2312"/>
                <w:kern w:val="0"/>
                <w:sz w:val="21"/>
                <w:szCs w:val="21"/>
                <w:lang w:val="en-US" w:eastAsia="zh-CN"/>
              </w:rPr>
              <w:t>；</w:t>
            </w:r>
          </w:p>
          <w:p w14:paraId="1F33BEDB">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2.工作思路清晰，具有胜任岗位工作职责的能力和素质。</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4F5A1D94">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12CB8377">
        <w:tblPrEx>
          <w:tblCellMar>
            <w:top w:w="0" w:type="dxa"/>
            <w:left w:w="108" w:type="dxa"/>
            <w:bottom w:w="0" w:type="dxa"/>
            <w:right w:w="108" w:type="dxa"/>
          </w:tblCellMar>
        </w:tblPrEx>
        <w:trPr>
          <w:trHeight w:val="2828"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57155D18">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br w:type="page"/>
            </w:r>
            <w:r>
              <w:rPr>
                <w:rFonts w:hint="eastAsia" w:ascii="仿宋_GB2312" w:hAnsi="仿宋_GB2312" w:eastAsia="仿宋_GB2312" w:cs="仿宋_GB2312"/>
                <w:kern w:val="0"/>
                <w:sz w:val="21"/>
                <w:szCs w:val="21"/>
                <w:lang w:val="en-US" w:eastAsia="zh-CN"/>
              </w:rPr>
              <w:t>4</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80D1DE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天津泰达集团有限公司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49E2C5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投资管理部</w:t>
            </w:r>
          </w:p>
          <w:p w14:paraId="4C80CF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招商及综合管理岗</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5422EE8C">
            <w:pPr>
              <w:keepNext w:val="0"/>
              <w:keepLines w:val="0"/>
              <w:pageBreakBefore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05589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1.负责招商客户的开发、洽谈、签约及相关服务工作；</w:t>
            </w:r>
          </w:p>
          <w:p w14:paraId="3A3A23C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2.负责外部招商渠道的拓展及维护工作；</w:t>
            </w:r>
          </w:p>
          <w:p w14:paraId="319922D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3.组织、策划各类营销推广活动；</w:t>
            </w:r>
          </w:p>
          <w:p w14:paraId="59A32D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4.负责对外市场拓展，包括市场调研、拓展开发、前期策划、可行性研究及方案制定等相关工作；</w:t>
            </w:r>
          </w:p>
          <w:p w14:paraId="4667483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5.负责战略客户的拓展管理，战略协议的制定及落实；</w:t>
            </w:r>
          </w:p>
          <w:p w14:paraId="495551C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6.完成领导交办的其他工作。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784DAF79">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35岁及以下（1990年5月31日以后出生）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13DC3804">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0B42E136">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rPr>
              <w:t>1.具有</w:t>
            </w:r>
            <w:r>
              <w:rPr>
                <w:rFonts w:hint="eastAsia" w:ascii="仿宋_GB2312" w:hAnsi="仿宋_GB2312" w:eastAsia="仿宋_GB2312" w:cs="仿宋_GB2312"/>
                <w:kern w:val="0"/>
                <w:sz w:val="21"/>
                <w:szCs w:val="21"/>
                <w:lang w:eastAsia="zh-CN"/>
              </w:rPr>
              <w:t>3年以上政府或产业园区招商经验。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6F88B4A9">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1.知识全面、具有较强的专业能力、逻辑思维能力和分析判断能力，文字和语言表达能力强；</w:t>
            </w:r>
          </w:p>
          <w:p w14:paraId="072D7839">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2.具备良好的市场洞察力、市场分析能力，熟悉了解信创产业招商优先</w:t>
            </w:r>
            <w:r>
              <w:rPr>
                <w:rFonts w:hint="eastAsia" w:ascii="仿宋_GB2312" w:hAnsi="仿宋_GB2312" w:cs="仿宋_GB2312"/>
                <w:kern w:val="0"/>
                <w:sz w:val="21"/>
                <w:szCs w:val="21"/>
                <w:lang w:val="en-US" w:eastAsia="zh-CN"/>
              </w:rPr>
              <w:t>；</w:t>
            </w:r>
          </w:p>
          <w:p w14:paraId="2A06825D">
            <w:pPr>
              <w:keepNext w:val="0"/>
              <w:keepLines w:val="0"/>
              <w:pageBreakBefore w:val="0"/>
              <w:widowControl/>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3.工作思路清晰，具有胜任岗位工作职责的能力和素质。</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77347870">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3AABB55A">
        <w:tblPrEx>
          <w:tblCellMar>
            <w:top w:w="0" w:type="dxa"/>
            <w:left w:w="108" w:type="dxa"/>
            <w:bottom w:w="0" w:type="dxa"/>
            <w:right w:w="108" w:type="dxa"/>
          </w:tblCellMar>
        </w:tblPrEx>
        <w:trPr>
          <w:trHeight w:val="6310"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17B383D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AFC75E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天津泰达集团有限公司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1B63BB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天津泰达丽盛商业管理有限公司</w:t>
            </w:r>
          </w:p>
          <w:p w14:paraId="5168FF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p>
          <w:p w14:paraId="0D5D94E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总经理</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1BB9D5CE">
            <w:pPr>
              <w:keepNext w:val="0"/>
              <w:keepLines w:val="0"/>
              <w:pageBreakBefore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5873A30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1.落实公司董事会批准的年度经营计划、预算安排及发展规划，达成公司各项经营考核任务指标，实现公司资产保值增值；</w:t>
            </w:r>
          </w:p>
          <w:p w14:paraId="3A9B358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2.聚焦公司文体服务、商业运营及商办管服的主业赛道，持续创新产品及服务，提升公司市场竞争力和资产运营效能；</w:t>
            </w:r>
          </w:p>
          <w:p w14:paraId="13423C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3.高效推进市场开发和拓展，深耕行业及资源整合，扩大公司业务合作体系，统筹招商、运营、营销等全流程工作，持续提升公司经营能级；</w:t>
            </w:r>
          </w:p>
          <w:p w14:paraId="6A69CE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4.提升公司经营管理效率与风险控制体系，优化公司管理制度和流程，增强公司内外协同效能，全周期管控财务、法务、安全生产等领域风险</w:t>
            </w:r>
            <w:r>
              <w:rPr>
                <w:rFonts w:hint="eastAsia" w:ascii="仿宋_GB2312" w:hAnsi="仿宋_GB2312" w:cs="仿宋_GB2312"/>
                <w:kern w:val="0"/>
                <w:sz w:val="21"/>
                <w:szCs w:val="21"/>
                <w:lang w:val="en-US" w:eastAsia="zh-CN" w:bidi="ar-SA"/>
              </w:rPr>
              <w:t>；</w:t>
            </w:r>
          </w:p>
          <w:p w14:paraId="7C69340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5.健全完善公司绩效考核及激励体系，持续增强公司各部门专业能力和工作效能，打造专业进取的企业文化和市场认可的企业形象。</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5932D4B1">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7C013B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3C41BA98">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1.具有</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lang w:eastAsia="zh-CN"/>
              </w:rPr>
              <w:t>年及以上文体及商业管理相关工作经历；</w:t>
            </w:r>
          </w:p>
          <w:p w14:paraId="71A5BAF1">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2.还须符合以下条件之一：</w:t>
            </w:r>
          </w:p>
          <w:p w14:paraId="18565AB9">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（1）具有相当规模企业高管</w:t>
            </w:r>
            <w:r>
              <w:rPr>
                <w:rFonts w:hint="eastAsia" w:ascii="仿宋_GB2312" w:hAnsi="仿宋_GB2312" w:eastAsia="仿宋_GB2312" w:cs="仿宋_GB2312"/>
                <w:kern w:val="0"/>
                <w:sz w:val="21"/>
                <w:szCs w:val="21"/>
                <w:lang w:val="en-US" w:eastAsia="zh-CN"/>
              </w:rPr>
              <w:t>正</w:t>
            </w:r>
            <w:r>
              <w:rPr>
                <w:rFonts w:hint="eastAsia" w:ascii="仿宋_GB2312" w:hAnsi="仿宋_GB2312" w:eastAsia="仿宋_GB2312" w:cs="仿宋_GB2312"/>
                <w:kern w:val="0"/>
                <w:sz w:val="21"/>
                <w:szCs w:val="21"/>
                <w:lang w:eastAsia="zh-CN"/>
              </w:rPr>
              <w:t>职（含相当职务层次）及以上相关管理岗位经验；</w:t>
            </w:r>
          </w:p>
          <w:p w14:paraId="5792AB25">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（2）具有</w:t>
            </w:r>
            <w:r>
              <w:rPr>
                <w:rFonts w:hint="eastAsia" w:ascii="仿宋_GB2312" w:hAnsi="仿宋_GB2312" w:eastAsia="仿宋_GB2312" w:cs="仿宋_GB2312"/>
                <w:kern w:val="0"/>
                <w:sz w:val="21"/>
                <w:szCs w:val="21"/>
                <w:lang w:val="en-US" w:eastAsia="zh-CN"/>
              </w:rPr>
              <w:t>2</w:t>
            </w:r>
            <w:r>
              <w:rPr>
                <w:rFonts w:hint="eastAsia" w:ascii="仿宋_GB2312" w:hAnsi="仿宋_GB2312" w:eastAsia="仿宋_GB2312" w:cs="仿宋_GB2312"/>
                <w:kern w:val="0"/>
                <w:sz w:val="21"/>
                <w:szCs w:val="21"/>
                <w:lang w:eastAsia="zh-CN"/>
              </w:rPr>
              <w:t>年及以上相当规模企业</w:t>
            </w:r>
            <w:r>
              <w:rPr>
                <w:rFonts w:hint="eastAsia" w:ascii="仿宋_GB2312" w:hAnsi="仿宋_GB2312" w:eastAsia="仿宋_GB2312" w:cs="仿宋_GB2312"/>
                <w:kern w:val="0"/>
                <w:sz w:val="21"/>
                <w:szCs w:val="21"/>
                <w:lang w:val="en-US" w:eastAsia="zh-CN"/>
              </w:rPr>
              <w:t>高管副</w:t>
            </w:r>
            <w:r>
              <w:rPr>
                <w:rFonts w:hint="eastAsia" w:ascii="仿宋_GB2312" w:hAnsi="仿宋_GB2312" w:eastAsia="仿宋_GB2312" w:cs="仿宋_GB2312"/>
                <w:kern w:val="0"/>
                <w:sz w:val="21"/>
                <w:szCs w:val="21"/>
                <w:lang w:eastAsia="zh-CN"/>
              </w:rPr>
              <w:t>职（含相当职务层次）相关管理岗位经验。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50EEE7A1">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bidi="ar-SA"/>
              </w:rPr>
              <w:t>1.</w:t>
            </w:r>
            <w:r>
              <w:rPr>
                <w:rFonts w:hint="eastAsia" w:ascii="仿宋_GB2312" w:hAnsi="仿宋_GB2312" w:eastAsia="仿宋_GB2312" w:cs="仿宋_GB2312"/>
                <w:kern w:val="0"/>
                <w:sz w:val="21"/>
                <w:szCs w:val="21"/>
              </w:rPr>
              <w:t>熟悉财务、业务、市场，有一定的行业及政策研究经验，有</w:t>
            </w:r>
            <w:r>
              <w:rPr>
                <w:rFonts w:hint="eastAsia" w:ascii="仿宋_GB2312" w:hAnsi="仿宋_GB2312" w:cs="仿宋_GB2312"/>
                <w:kern w:val="0"/>
                <w:sz w:val="21"/>
                <w:szCs w:val="21"/>
                <w:lang w:val="en-US" w:eastAsia="zh-CN"/>
              </w:rPr>
              <w:t>相</w:t>
            </w:r>
            <w:r>
              <w:rPr>
                <w:rFonts w:hint="eastAsia" w:ascii="仿宋_GB2312" w:hAnsi="仿宋_GB2312" w:eastAsia="仿宋_GB2312" w:cs="仿宋_GB2312"/>
                <w:kern w:val="0"/>
                <w:sz w:val="21"/>
                <w:szCs w:val="21"/>
              </w:rPr>
              <w:t>应文字功底</w:t>
            </w:r>
            <w:r>
              <w:rPr>
                <w:rFonts w:hint="eastAsia" w:ascii="仿宋_GB2312" w:hAnsi="仿宋_GB2312" w:eastAsia="仿宋_GB2312" w:cs="仿宋_GB2312"/>
                <w:kern w:val="0"/>
                <w:sz w:val="21"/>
                <w:szCs w:val="21"/>
                <w:lang w:eastAsia="zh-CN"/>
              </w:rPr>
              <w:t>；</w:t>
            </w:r>
          </w:p>
          <w:p w14:paraId="66E436A1">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val="en-US" w:eastAsia="zh-CN" w:bidi="ar-SA"/>
              </w:rPr>
              <w:t>2.工作思路清晰，具有胜任领导工作的组织、协调、沟通和管理能力</w:t>
            </w:r>
            <w:r>
              <w:rPr>
                <w:rFonts w:hint="eastAsia" w:ascii="仿宋_GB2312" w:hAnsi="仿宋_GB2312" w:eastAsia="仿宋_GB2312" w:cs="仿宋_GB2312"/>
                <w:kern w:val="0"/>
                <w:sz w:val="21"/>
                <w:szCs w:val="21"/>
                <w:lang w:eastAsia="zh-CN"/>
              </w:rPr>
              <w:t>和素质</w:t>
            </w:r>
            <w:r>
              <w:rPr>
                <w:rFonts w:hint="eastAsia" w:ascii="仿宋_GB2312" w:hAnsi="仿宋_GB2312" w:cs="仿宋_GB2312"/>
                <w:kern w:val="0"/>
                <w:sz w:val="21"/>
                <w:szCs w:val="21"/>
                <w:lang w:eastAsia="zh-CN"/>
              </w:rPr>
              <w:t>。</w:t>
            </w:r>
          </w:p>
          <w:p w14:paraId="4B8E7EC9">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rPr>
            </w:pP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7FCCD49C">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7731198F">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519191B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6986183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天津泰达集团有限公司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82FD4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成都泰达新城建设发展有限公司</w:t>
            </w:r>
          </w:p>
          <w:p w14:paraId="45EC75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p>
          <w:p w14:paraId="5E51EA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副总经理</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0D0445FF">
            <w:pPr>
              <w:keepNext w:val="0"/>
              <w:keepLines w:val="0"/>
              <w:pageBreakBefore w:val="0"/>
              <w:numPr>
                <w:ilvl w:val="0"/>
                <w:numId w:val="0"/>
              </w:numPr>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DBA8C2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1.负责制定和优化公司整体的计划运营策略，确定经营管理计划、明确业务发展目标，确保运营目标的达成；</w:t>
            </w:r>
          </w:p>
          <w:p w14:paraId="15B01A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2.对公司所有投资项目进行全过程成本管控和运营管理，做好总体协调与沟通，保证项目投资可控，提高运营管理效率；</w:t>
            </w:r>
          </w:p>
          <w:p w14:paraId="60D9690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3.负责公司资产运营管理，统筹项目资产招商、运营，提高资产效益，降低运营能效，有效做到资产保值增值；</w:t>
            </w:r>
          </w:p>
          <w:p w14:paraId="380FCC4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4.负责项目全周期成本管控，做好项目建设过程的成本可控、流程合规，合理优化项目成本；搭建项目后期及运营阶段成本管理体系，提升项目整体运营效率，提高投入产出比；</w:t>
            </w:r>
          </w:p>
          <w:p w14:paraId="17A372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5.协调公司内部各部门资源及政府部门，建立并有效维护当地政府各职能关系，保持良性互动，能在资产运营方面的重点事项上实现突破。</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7EE15D86">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5DD7C5CC">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4592667A">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1.具有</w:t>
            </w:r>
            <w:r>
              <w:rPr>
                <w:rFonts w:hint="eastAsia" w:ascii="仿宋_GB2312" w:hAnsi="仿宋_GB2312" w:eastAsia="仿宋_GB2312" w:cs="仿宋_GB2312"/>
                <w:kern w:val="0"/>
                <w:sz w:val="21"/>
                <w:szCs w:val="21"/>
                <w:lang w:val="en-US" w:eastAsia="zh-CN"/>
              </w:rPr>
              <w:t>5年以上大中型房地产企业全过程开发操盘经验</w:t>
            </w:r>
            <w:r>
              <w:rPr>
                <w:rFonts w:hint="eastAsia" w:ascii="仿宋_GB2312" w:hAnsi="仿宋_GB2312" w:eastAsia="仿宋_GB2312" w:cs="仿宋_GB2312"/>
                <w:kern w:val="0"/>
                <w:sz w:val="21"/>
                <w:szCs w:val="21"/>
                <w:lang w:eastAsia="zh-CN"/>
              </w:rPr>
              <w:t>；</w:t>
            </w:r>
          </w:p>
          <w:p w14:paraId="7B1C22AB">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2.还须符合以下条件之一：</w:t>
            </w:r>
          </w:p>
          <w:p w14:paraId="4DCA14F6">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（1）具有相当规模企业高管</w:t>
            </w:r>
            <w:r>
              <w:rPr>
                <w:rFonts w:hint="eastAsia" w:ascii="仿宋_GB2312" w:hAnsi="仿宋_GB2312" w:eastAsia="仿宋_GB2312" w:cs="仿宋_GB2312"/>
                <w:kern w:val="0"/>
                <w:sz w:val="21"/>
                <w:szCs w:val="21"/>
                <w:lang w:val="en-US" w:eastAsia="zh-CN"/>
              </w:rPr>
              <w:t>副</w:t>
            </w:r>
            <w:r>
              <w:rPr>
                <w:rFonts w:hint="eastAsia" w:ascii="仿宋_GB2312" w:hAnsi="仿宋_GB2312" w:eastAsia="仿宋_GB2312" w:cs="仿宋_GB2312"/>
                <w:kern w:val="0"/>
                <w:sz w:val="21"/>
                <w:szCs w:val="21"/>
                <w:lang w:eastAsia="zh-CN"/>
              </w:rPr>
              <w:t>职（含相当职务层次）及以上相关管理岗位经验；</w:t>
            </w:r>
          </w:p>
          <w:p w14:paraId="4C9B70EF">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（2）具有3年及以上相当规模企业中层正职（含相当职务层次）相关管理岗位经验，未满3年的一般应当在中层正职岗位和副职岗位工作累计5年及以上</w:t>
            </w:r>
            <w:r>
              <w:rPr>
                <w:rFonts w:hint="eastAsia" w:ascii="仿宋_GB2312" w:hAnsi="仿宋_GB2312" w:cs="仿宋_GB2312"/>
                <w:kern w:val="0"/>
                <w:sz w:val="21"/>
                <w:szCs w:val="21"/>
                <w:lang w:eastAsia="zh-CN"/>
              </w:rPr>
              <w:t>；</w:t>
            </w:r>
          </w:p>
          <w:p w14:paraId="06FE3154">
            <w:pPr>
              <w:keepNext w:val="0"/>
              <w:keepLines w:val="0"/>
              <w:pageBreakBefore w:val="0"/>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3.国内知名大中型企业运营管理经验者优先。</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4F48E62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1.精通房地产开发全过程运营及成本管控；</w:t>
            </w:r>
          </w:p>
          <w:p w14:paraId="37790423">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2.熟悉国企三重一大决策机制，擅长建立符合国资监管要求的运营管理体系；</w:t>
            </w:r>
          </w:p>
          <w:p w14:paraId="510510B9">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3.熟悉现代企业管理，熟悉企业的全面运作，具有先进的管理理念以及很强的商业及文旅产业战略制定与实施能力，有较强的经营管理能力，在团队管理方面有极强的领导才能；</w:t>
            </w:r>
          </w:p>
          <w:p w14:paraId="7309C85F">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4.行业市场感觉敏锐，具有较强的行业资源对接能力，出色的人际交往和社会活动能力；</w:t>
            </w:r>
          </w:p>
          <w:p w14:paraId="46070875">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5.工作思路清晰，具有胜任领导工作的组织、协调、沟通和管理能力</w:t>
            </w:r>
            <w:r>
              <w:rPr>
                <w:rFonts w:hint="eastAsia" w:ascii="仿宋_GB2312" w:hAnsi="仿宋_GB2312" w:eastAsia="仿宋_GB2312" w:cs="仿宋_GB2312"/>
                <w:kern w:val="0"/>
                <w:sz w:val="21"/>
                <w:szCs w:val="21"/>
                <w:lang w:eastAsia="zh-CN"/>
              </w:rPr>
              <w:t>和素质。</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49792562">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1A290ADB">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69952250">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3BD3D9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天津软件园有限公司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4CDA7F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产业发展部</w:t>
            </w:r>
          </w:p>
          <w:p w14:paraId="7B55548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部长</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7C1F49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45B123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1.负责公司发展战略研究、编制及推动落实；</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2.负责公司土地招商、产业招商、载体租赁（涵盖整个园区，包含产业载体、商业配套）工作；</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3.负责公司内外新闻宣传、媒体关系维护工作；</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4.负责园区品牌规划建设、内容输出工作；负责舆情管控工作；</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5.负责重大活动的策划、组织、实施工作；</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6.完成领导交办的其他工作。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679837A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1C0FC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15BE2B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1.具有8年及以上相关工作经历；</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2.还须符合以下条件之一：</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（1）具有相当规模企业中层正职及以上（含相当职务层次）相关管理岗位经验；</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（2）具有2年及以上相当规模企业中层副职（含相当职务层次）相关管理岗位经验。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0452B02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1.熟悉国家和天津市经济、产业政策及投资管理、资本运作、招商等专业知识和业务流程；</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2.具有较强的战略规划能力、分析研究能力；</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3.工作思路清晰，具有胜任领导工作的组织、协调、沟通和管理能力。</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1117B957">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26910CB7">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235B50F3">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BFAE2A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天津软件园有限公司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00C648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产业发展部</w:t>
            </w:r>
          </w:p>
          <w:p w14:paraId="1101AEA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招商管理岗</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1490A5B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8DE040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1.对外市场拓展，包括市场调研、拓展开发、前期策划、可行性研究及方案制定等相关工作；</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2.战略客户的拓展管理，战略协议的制定落实；</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3.政府部门、金融机构、第三方合作机构等重要对象的关系维护；</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4.品牌宣传、活动推广等相关工作计划的制定和实施；</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5.完成领导交办的其他工作。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7EB686E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35岁及以下（1990年</w:t>
            </w:r>
            <w:r>
              <w:rPr>
                <w:rFonts w:hint="eastAsia" w:ascii="仿宋_GB2312" w:hAnsi="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月3</w:t>
            </w:r>
            <w:r>
              <w:rPr>
                <w:rFonts w:hint="eastAsia" w:ascii="仿宋_GB2312" w:hAnsi="仿宋_GB2312" w:cs="仿宋_GB2312"/>
                <w:kern w:val="0"/>
                <w:sz w:val="21"/>
                <w:szCs w:val="21"/>
                <w:lang w:val="en-US" w:eastAsia="zh-CN"/>
              </w:rPr>
              <w:t>1</w:t>
            </w:r>
            <w:r>
              <w:rPr>
                <w:rFonts w:hint="eastAsia" w:ascii="仿宋_GB2312" w:hAnsi="仿宋_GB2312" w:eastAsia="仿宋_GB2312" w:cs="仿宋_GB2312"/>
                <w:kern w:val="0"/>
                <w:sz w:val="21"/>
                <w:szCs w:val="21"/>
                <w:lang w:val="en-US" w:eastAsia="zh-CN"/>
              </w:rPr>
              <w:t>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1500922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大学本科及以上学历</w:t>
            </w:r>
            <w:r>
              <w:rPr>
                <w:rFonts w:hint="eastAsia" w:ascii="仿宋_GB2312" w:hAnsi="仿宋_GB2312" w:eastAsia="仿宋_GB2312" w:cs="仿宋_GB2312"/>
                <w:kern w:val="0"/>
                <w:sz w:val="21"/>
                <w:szCs w:val="21"/>
                <w:lang w:val="en-US" w:eastAsia="zh-CN"/>
              </w:rPr>
              <w:br w:type="textWrapping"/>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5B2390D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1.具有产业园或孵化器招商工作经验者优先。</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1A846E8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1.市场营销、工商管理、数据科学与大数据技术等相关专业</w:t>
            </w:r>
            <w:r>
              <w:rPr>
                <w:rFonts w:hint="eastAsia" w:ascii="仿宋_GB2312" w:hAnsi="仿宋_GB2312" w:cs="仿宋_GB2312"/>
                <w:kern w:val="0"/>
                <w:sz w:val="21"/>
                <w:szCs w:val="21"/>
                <w:lang w:val="en-US" w:eastAsia="zh-CN"/>
              </w:rPr>
              <w:t>；</w:t>
            </w:r>
          </w:p>
          <w:p w14:paraId="021043B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2.</w:t>
            </w:r>
            <w:r>
              <w:rPr>
                <w:rFonts w:hint="eastAsia" w:ascii="仿宋_GB2312" w:hAnsi="仿宋_GB2312" w:eastAsia="仿宋_GB2312" w:cs="仿宋_GB2312"/>
                <w:kern w:val="0"/>
                <w:sz w:val="21"/>
                <w:szCs w:val="21"/>
                <w:lang w:val="en-US" w:eastAsia="zh-CN"/>
              </w:rPr>
              <w:t>熟悉国家和天津市经济、产业政策及投资管理、资本运作、招商等专业知识和业务流程；</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.掌握产业研究报告撰写、商务谈判技巧、政策解读能力，并熟悉园区数字化管理工具</w:t>
            </w:r>
            <w:r>
              <w:rPr>
                <w:rFonts w:hint="eastAsia" w:ascii="仿宋_GB2312" w:hAnsi="仿宋_GB2312" w:cs="仿宋_GB2312"/>
                <w:kern w:val="0"/>
                <w:sz w:val="21"/>
                <w:szCs w:val="21"/>
                <w:lang w:val="en-US" w:eastAsia="zh-CN"/>
              </w:rPr>
              <w:t>。</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57E52C14">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14CF9688">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5F41B949">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A3D5B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天津软件园有限公司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417CB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运营部</w:t>
            </w:r>
          </w:p>
          <w:p w14:paraId="768EDF8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产业服务岗</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723263A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0691600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1.</w:t>
            </w:r>
            <w:r>
              <w:rPr>
                <w:rFonts w:hint="eastAsia" w:ascii="仿宋_GB2312" w:hAnsi="仿宋_GB2312" w:eastAsia="仿宋_GB2312" w:cs="仿宋_GB2312"/>
                <w:kern w:val="0"/>
                <w:sz w:val="21"/>
                <w:szCs w:val="21"/>
                <w:lang w:val="en-US" w:eastAsia="zh-CN"/>
              </w:rPr>
              <w:t>推进企业落地服务与窗口建设（各类手续办理）工作；</w:t>
            </w:r>
          </w:p>
          <w:p w14:paraId="582A15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2.</w:t>
            </w:r>
            <w:r>
              <w:rPr>
                <w:rFonts w:hint="eastAsia" w:ascii="仿宋_GB2312" w:hAnsi="仿宋_GB2312" w:eastAsia="仿宋_GB2312" w:cs="仿宋_GB2312"/>
                <w:kern w:val="0"/>
                <w:sz w:val="21"/>
                <w:szCs w:val="21"/>
                <w:lang w:val="en-US" w:eastAsia="zh-CN"/>
              </w:rPr>
              <w:t>组织搭建服务平台，开展涉及企业服务的政策研究与政策创新工作（包含人才/户口/教育等方面）；</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3.基金组建、孵化器申报工作；</w:t>
            </w:r>
          </w:p>
          <w:p w14:paraId="680D3A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4.完成领导交办的其他工作。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797A1E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35岁及以下（1990年</w:t>
            </w:r>
            <w:r>
              <w:rPr>
                <w:rFonts w:hint="eastAsia" w:ascii="仿宋_GB2312" w:hAnsi="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月3</w:t>
            </w:r>
            <w:r>
              <w:rPr>
                <w:rFonts w:hint="eastAsia" w:ascii="仿宋_GB2312" w:hAnsi="仿宋_GB2312" w:cs="仿宋_GB2312"/>
                <w:kern w:val="0"/>
                <w:sz w:val="21"/>
                <w:szCs w:val="21"/>
                <w:lang w:val="en-US" w:eastAsia="zh-CN"/>
              </w:rPr>
              <w:t>1</w:t>
            </w:r>
            <w:r>
              <w:rPr>
                <w:rFonts w:hint="eastAsia" w:ascii="仿宋_GB2312" w:hAnsi="仿宋_GB2312" w:eastAsia="仿宋_GB2312" w:cs="仿宋_GB2312"/>
                <w:kern w:val="0"/>
                <w:sz w:val="21"/>
                <w:szCs w:val="21"/>
                <w:lang w:val="en-US" w:eastAsia="zh-CN"/>
              </w:rPr>
              <w:t>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55A6B8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大学本科及以上学历</w:t>
            </w:r>
            <w:r>
              <w:rPr>
                <w:rFonts w:hint="eastAsia" w:ascii="仿宋_GB2312" w:hAnsi="仿宋_GB2312" w:eastAsia="仿宋_GB2312" w:cs="仿宋_GB2312"/>
                <w:kern w:val="0"/>
                <w:sz w:val="21"/>
                <w:szCs w:val="21"/>
                <w:lang w:val="en-US" w:eastAsia="zh-CN"/>
              </w:rPr>
              <w:br w:type="textWrapping"/>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6D24698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1.</w:t>
            </w:r>
            <w:r>
              <w:rPr>
                <w:rFonts w:hint="eastAsia" w:ascii="仿宋_GB2312" w:hAnsi="仿宋_GB2312" w:eastAsia="仿宋_GB2312" w:cs="仿宋_GB2312"/>
                <w:kern w:val="0"/>
                <w:sz w:val="21"/>
                <w:szCs w:val="21"/>
                <w:lang w:val="en-US" w:eastAsia="zh-CN"/>
              </w:rPr>
              <w:t>具有产业基金工作经验者优先。</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08CC0E3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1.公共管理、管理科学与工程、创业管理、市场营销等相关专业</w:t>
            </w:r>
            <w:r>
              <w:rPr>
                <w:rFonts w:hint="eastAsia" w:ascii="仿宋_GB2312" w:hAnsi="仿宋_GB2312" w:cs="仿宋_GB2312"/>
                <w:kern w:val="0"/>
                <w:sz w:val="21"/>
                <w:szCs w:val="21"/>
                <w:lang w:val="en-US" w:eastAsia="zh-CN"/>
              </w:rPr>
              <w:t>；</w:t>
            </w:r>
          </w:p>
          <w:p w14:paraId="0196919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2.</w:t>
            </w:r>
            <w:r>
              <w:rPr>
                <w:rFonts w:hint="eastAsia" w:ascii="仿宋_GB2312" w:hAnsi="仿宋_GB2312" w:eastAsia="仿宋_GB2312" w:cs="仿宋_GB2312"/>
                <w:kern w:val="0"/>
                <w:sz w:val="21"/>
                <w:szCs w:val="21"/>
                <w:lang w:val="en-US" w:eastAsia="zh-CN"/>
              </w:rPr>
              <w:t>熟悉产业政策、孵化器运营，企业服务流程及园区运营模式；</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.具备良好的组织协调与服务意识；</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cs="仿宋_GB2312"/>
                <w:kern w:val="0"/>
                <w:sz w:val="21"/>
                <w:szCs w:val="21"/>
                <w:lang w:val="en-US" w:eastAsia="zh-CN"/>
              </w:rPr>
              <w:t>4</w:t>
            </w:r>
            <w:r>
              <w:rPr>
                <w:rFonts w:hint="eastAsia" w:ascii="仿宋_GB2312" w:hAnsi="仿宋_GB2312" w:eastAsia="仿宋_GB2312" w:cs="仿宋_GB2312"/>
                <w:kern w:val="0"/>
                <w:sz w:val="21"/>
                <w:szCs w:val="21"/>
                <w:lang w:val="en-US" w:eastAsia="zh-CN"/>
              </w:rPr>
              <w:t>.具备较强的沟通和商务谈判能力</w:t>
            </w:r>
            <w:r>
              <w:rPr>
                <w:rFonts w:hint="eastAsia" w:ascii="仿宋_GB2312" w:hAnsi="仿宋_GB2312" w:cs="仿宋_GB2312"/>
                <w:kern w:val="0"/>
                <w:sz w:val="21"/>
                <w:szCs w:val="21"/>
                <w:lang w:val="en-US" w:eastAsia="zh-CN"/>
              </w:rPr>
              <w:t>。</w:t>
            </w:r>
            <w:r>
              <w:rPr>
                <w:rFonts w:hint="eastAsia" w:ascii="仿宋_GB2312" w:hAnsi="仿宋_GB2312" w:eastAsia="仿宋_GB2312" w:cs="仿宋_GB2312"/>
                <w:kern w:val="0"/>
                <w:sz w:val="21"/>
                <w:szCs w:val="21"/>
                <w:lang w:val="en-US" w:eastAsia="zh-CN"/>
              </w:rPr>
              <w:br w:type="textWrapping"/>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608609DE">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1502761B">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66B90E65">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10</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645EBF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天津软件园有限公司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91A5C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运营部</w:t>
            </w:r>
          </w:p>
          <w:p w14:paraId="262509F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园区运营岗</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6E98A8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02A19BF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1.</w:t>
            </w:r>
            <w:r>
              <w:rPr>
                <w:rFonts w:hint="eastAsia" w:ascii="仿宋_GB2312" w:hAnsi="仿宋_GB2312" w:eastAsia="仿宋_GB2312" w:cs="仿宋_GB2312"/>
                <w:kern w:val="0"/>
                <w:sz w:val="21"/>
                <w:szCs w:val="21"/>
                <w:lang w:val="en-US" w:eastAsia="zh-CN"/>
              </w:rPr>
              <w:t>园区物业管理、城市能源运营管理及市政养护管理工作；</w:t>
            </w:r>
          </w:p>
          <w:p w14:paraId="1615165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2.负责落实产业服务费、招商奖励费用兑现，负责引税工作，负责租金收取工作；</w:t>
            </w:r>
          </w:p>
          <w:p w14:paraId="651C7F0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3.研究智慧园区等行业发展趋势，推进运营模式创新；</w:t>
            </w:r>
          </w:p>
          <w:p w14:paraId="5ECA64E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4.完成领导交办的其他工作。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188A88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35岁及以下（1990年</w:t>
            </w:r>
            <w:r>
              <w:rPr>
                <w:rFonts w:hint="eastAsia" w:ascii="仿宋_GB2312" w:hAnsi="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月3</w:t>
            </w:r>
            <w:r>
              <w:rPr>
                <w:rFonts w:hint="eastAsia" w:ascii="仿宋_GB2312" w:hAnsi="仿宋_GB2312" w:cs="仿宋_GB2312"/>
                <w:kern w:val="0"/>
                <w:sz w:val="21"/>
                <w:szCs w:val="21"/>
                <w:lang w:val="en-US" w:eastAsia="zh-CN"/>
              </w:rPr>
              <w:t>1</w:t>
            </w:r>
            <w:r>
              <w:rPr>
                <w:rFonts w:hint="eastAsia" w:ascii="仿宋_GB2312" w:hAnsi="仿宋_GB2312" w:eastAsia="仿宋_GB2312" w:cs="仿宋_GB2312"/>
                <w:kern w:val="0"/>
                <w:sz w:val="21"/>
                <w:szCs w:val="21"/>
                <w:lang w:val="en-US" w:eastAsia="zh-CN"/>
              </w:rPr>
              <w:t>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3C860A6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1B0696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1.具有智慧园区工作经验者优先。</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3B31B7F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1.物业管理、行政管理、建筑环境与能源应用工程、物联网工程等相关专业</w:t>
            </w:r>
            <w:r>
              <w:rPr>
                <w:rFonts w:hint="eastAsia" w:ascii="仿宋_GB2312" w:hAnsi="仿宋_GB2312" w:cs="仿宋_GB2312"/>
                <w:kern w:val="0"/>
                <w:sz w:val="21"/>
                <w:szCs w:val="21"/>
                <w:lang w:val="en-US" w:eastAsia="zh-CN"/>
              </w:rPr>
              <w:t>；</w:t>
            </w:r>
          </w:p>
          <w:p w14:paraId="3FB244A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2.</w:t>
            </w:r>
            <w:r>
              <w:rPr>
                <w:rFonts w:hint="eastAsia" w:ascii="仿宋_GB2312" w:hAnsi="仿宋_GB2312" w:eastAsia="仿宋_GB2312" w:cs="仿宋_GB2312"/>
                <w:kern w:val="0"/>
                <w:sz w:val="21"/>
                <w:szCs w:val="21"/>
                <w:lang w:val="en-US" w:eastAsia="zh-CN"/>
              </w:rPr>
              <w:t>熟悉物业管理等相关法规政策；</w:t>
            </w:r>
          </w:p>
          <w:p w14:paraId="42A96C2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3</w:t>
            </w:r>
            <w:r>
              <w:rPr>
                <w:rFonts w:hint="eastAsia" w:ascii="仿宋_GB2312" w:hAnsi="仿宋_GB2312" w:eastAsia="仿宋_GB2312" w:cs="仿宋_GB2312"/>
                <w:kern w:val="0"/>
                <w:sz w:val="21"/>
                <w:szCs w:val="21"/>
                <w:lang w:val="en-US" w:eastAsia="zh-CN"/>
              </w:rPr>
              <w:t>.熟悉物业管理、企业服务或商业运营流程，了解智慧园区趋势；</w:t>
            </w:r>
          </w:p>
          <w:p w14:paraId="5CA127E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4</w:t>
            </w:r>
            <w:r>
              <w:rPr>
                <w:rFonts w:hint="eastAsia" w:ascii="仿宋_GB2312" w:hAnsi="仿宋_GB2312" w:eastAsia="仿宋_GB2312" w:cs="仿宋_GB2312"/>
                <w:kern w:val="0"/>
                <w:sz w:val="21"/>
                <w:szCs w:val="21"/>
                <w:lang w:val="en-US" w:eastAsia="zh-CN"/>
              </w:rPr>
              <w:t>.具备活动策划、数据分析、应急处理能力，熟练使用办公软件；</w:t>
            </w:r>
          </w:p>
          <w:p w14:paraId="330E66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cs="仿宋_GB2312"/>
                <w:kern w:val="0"/>
                <w:sz w:val="21"/>
                <w:szCs w:val="21"/>
                <w:lang w:val="en-US" w:eastAsia="zh-CN"/>
              </w:rPr>
              <w:t>5</w:t>
            </w:r>
            <w:r>
              <w:rPr>
                <w:rFonts w:hint="eastAsia" w:ascii="仿宋_GB2312" w:hAnsi="仿宋_GB2312" w:eastAsia="仿宋_GB2312" w:cs="仿宋_GB2312"/>
                <w:kern w:val="0"/>
                <w:sz w:val="21"/>
                <w:szCs w:val="21"/>
                <w:lang w:val="en-US" w:eastAsia="zh-CN"/>
              </w:rPr>
              <w:t>.沟通协调能力强，注重细节，具备多任务处理及抗压能力。</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6D770BFD">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3DF51E1F">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10C1D80D">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11</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7A244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天津泰达创业投资有限公司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E2A405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项目管理部</w:t>
            </w:r>
          </w:p>
          <w:p w14:paraId="3DFB161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部长</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4D8E84A3">
            <w:pPr>
              <w:keepNext w:val="0"/>
              <w:keepLines w:val="0"/>
              <w:pageBreakBefore w:val="0"/>
              <w:numPr>
                <w:ilvl w:val="0"/>
                <w:numId w:val="0"/>
              </w:numPr>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22DC4B8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1.负责对工程项目施工过程中的质量、成本、进度、安全等进行管理及监督；</w:t>
            </w:r>
          </w:p>
          <w:p w14:paraId="66D0DC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2.负责项目配套手续办理工作；</w:t>
            </w:r>
          </w:p>
          <w:p w14:paraId="05437AB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3.负责公司经营性资产的维修;</w:t>
            </w:r>
          </w:p>
          <w:p w14:paraId="6A9D5CF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4.负责对工程项目进行技术支持，以及所属子公司工程项目施工过程的技术指导与检查；</w:t>
            </w:r>
          </w:p>
          <w:p w14:paraId="4E114D3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5.负责对代建、总包、监理公司等合作单位进行管理并建立顺畅合作关系；</w:t>
            </w:r>
          </w:p>
          <w:p w14:paraId="139E2EE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6.领导交办的其他工作。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0FB20D39">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0DB5FD7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26385B8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1.具有10年及以上相关工作经历；</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2.还须符合以下条件之一：</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（1）具有相当规模企业中层正职及以上（含相当职务层次）相关管理岗位经验；</w:t>
            </w:r>
            <w:r>
              <w:rPr>
                <w:rFonts w:hint="eastAsia" w:ascii="仿宋_GB2312" w:hAnsi="仿宋_GB2312" w:eastAsia="仿宋_GB2312" w:cs="仿宋_GB2312"/>
                <w:kern w:val="0"/>
                <w:sz w:val="21"/>
                <w:szCs w:val="21"/>
                <w:lang w:val="en-US" w:eastAsia="zh-CN"/>
              </w:rPr>
              <w:br w:type="textWrapping"/>
            </w:r>
            <w:r>
              <w:rPr>
                <w:rFonts w:hint="eastAsia" w:ascii="仿宋_GB2312" w:hAnsi="仿宋_GB2312" w:eastAsia="仿宋_GB2312" w:cs="仿宋_GB2312"/>
                <w:kern w:val="0"/>
                <w:sz w:val="21"/>
                <w:szCs w:val="21"/>
                <w:lang w:val="en-US" w:eastAsia="zh-CN"/>
              </w:rPr>
              <w:t>（2）具有2年及以上相当规模企业中层副职（含相当职务层次）相关管理岗位经验。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561293E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bidi="ar-SA"/>
              </w:rPr>
              <w:t>1.工作思路清晰，具有胜任领导工作的组织、协调、沟通和管理能力，具有较强的统筹规划能力、分析研究能力；</w:t>
            </w:r>
          </w:p>
          <w:p w14:paraId="77CF26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2.熟悉工程管理知识和业务流程。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27BEFD3D">
            <w:pPr>
              <w:widowControl/>
              <w:spacing w:line="200" w:lineRule="exact"/>
              <w:ind w:firstLine="0" w:firstLineChars="0"/>
              <w:jc w:val="left"/>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时间计算截止至202</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年</w:t>
            </w:r>
            <w:r>
              <w:rPr>
                <w:rFonts w:hint="eastAsia" w:ascii="仿宋_GB2312" w:hAnsi="仿宋_GB2312" w:eastAsia="仿宋_GB2312" w:cs="仿宋_GB2312"/>
                <w:kern w:val="0"/>
                <w:sz w:val="21"/>
                <w:szCs w:val="21"/>
                <w:lang w:val="en-US" w:eastAsia="zh-CN"/>
              </w:rPr>
              <w:t>5</w:t>
            </w:r>
            <w:r>
              <w:rPr>
                <w:rFonts w:hint="eastAsia" w:ascii="仿宋_GB2312" w:hAnsi="仿宋_GB2312" w:eastAsia="仿宋_GB2312" w:cs="仿宋_GB2312"/>
                <w:kern w:val="0"/>
                <w:sz w:val="21"/>
                <w:szCs w:val="21"/>
              </w:rPr>
              <w:t>月</w:t>
            </w:r>
            <w:r>
              <w:rPr>
                <w:rFonts w:hint="eastAsia" w:ascii="仿宋_GB2312" w:hAnsi="仿宋_GB2312" w:eastAsia="仿宋_GB2312" w:cs="仿宋_GB2312"/>
                <w:kern w:val="0"/>
                <w:sz w:val="21"/>
                <w:szCs w:val="21"/>
                <w:lang w:val="en-US" w:eastAsia="zh-CN"/>
              </w:rPr>
              <w:t>31</w:t>
            </w:r>
            <w:r>
              <w:rPr>
                <w:rFonts w:hint="eastAsia" w:ascii="仿宋_GB2312" w:hAnsi="仿宋_GB2312" w:eastAsia="仿宋_GB2312" w:cs="仿宋_GB2312"/>
                <w:kern w:val="0"/>
                <w:sz w:val="21"/>
                <w:szCs w:val="21"/>
              </w:rPr>
              <w:t>日</w:t>
            </w:r>
          </w:p>
        </w:tc>
      </w:tr>
      <w:tr w14:paraId="17F3AE95">
        <w:tblPrEx>
          <w:tblCellMar>
            <w:top w:w="0" w:type="dxa"/>
            <w:left w:w="108" w:type="dxa"/>
            <w:bottom w:w="0" w:type="dxa"/>
            <w:right w:w="108" w:type="dxa"/>
          </w:tblCellMar>
        </w:tblPrEx>
        <w:trPr>
          <w:trHeight w:val="279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653E144A">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12</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307939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天津泰达丽盛商业管理有限公司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4A07E2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文体及酒店部</w:t>
            </w:r>
          </w:p>
          <w:p w14:paraId="5A50FA0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副部长</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17C5426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6584967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协助部门负责人完成以下主要工作：</w:t>
            </w:r>
          </w:p>
          <w:p w14:paraId="2D58BEC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1.负责本业务单元内产品研发创新、质量及成本控制、市场营销及招商运营安全，落实经营预算及成本控制任务目标，创新挖掘存量资产价值的潜力，市场化拓展业务增量；</w:t>
            </w:r>
          </w:p>
          <w:p w14:paraId="4DF60C7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2.负责公司文体及酒店业务的高质量发展；</w:t>
            </w:r>
          </w:p>
          <w:p w14:paraId="075E33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3.完成公司交办的其他工作。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4265A3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3287C6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05CF65B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须同时满足以下条件：</w:t>
            </w:r>
          </w:p>
          <w:p w14:paraId="5E2CC50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1.具有同等或以上企业主管及以上相关管理岗位经验；</w:t>
            </w:r>
          </w:p>
          <w:p w14:paraId="643B8C4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2.具有同等或以上规模企业5年及以上相关工作经验</w:t>
            </w:r>
            <w:r>
              <w:rPr>
                <w:rFonts w:hint="eastAsia" w:ascii="仿宋_GB2312" w:hAnsi="仿宋_GB2312" w:cs="仿宋_GB2312"/>
                <w:kern w:val="0"/>
                <w:sz w:val="21"/>
                <w:szCs w:val="21"/>
                <w:lang w:val="en-US" w:eastAsia="zh-CN"/>
              </w:rPr>
              <w:t>；</w:t>
            </w:r>
          </w:p>
          <w:p w14:paraId="68FEDC1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3.有酒店、比赛场馆运营管理及市场拓展相关经验。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08C96A8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1.工作思路清晰，具有胜任领导工作的组织、协调、沟通和管理能力，具有较强的统筹规划能力、分析研究能力；</w:t>
            </w:r>
          </w:p>
          <w:p w14:paraId="61C470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2.熟悉文体及酒店商业运营等相关知识和业务流程。</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2307B30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时间计算截止至2025年5月31日</w:t>
            </w:r>
          </w:p>
        </w:tc>
      </w:tr>
      <w:tr w14:paraId="0B37F5D8">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04BF1216">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13</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AF387F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天津泰达丽盛商业管理有限公司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7C4DFE9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综合行政部</w:t>
            </w:r>
          </w:p>
          <w:p w14:paraId="3CA8BBD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p>
          <w:p w14:paraId="543CE7A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行政管理岗（信息化建设）</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613C4FD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top"/>
          </w:tcPr>
          <w:p w14:paraId="7F6CD29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1.结合公司经营管理实际，搭建资产运营和内控管理的信息化管理体系</w:t>
            </w:r>
          </w:p>
          <w:p w14:paraId="14CBA04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2.负责公司重要信息管理，协同公司微信公众号、视频号等媒体平台维护工作；</w:t>
            </w:r>
          </w:p>
          <w:p w14:paraId="170F9A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3.负责与OA系统后台协同单位对接，业务数据备份及信息维护工作，协同文件流转工作；</w:t>
            </w:r>
          </w:p>
          <w:p w14:paraId="347C314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4.负责公司信息化和网络系统的安全管理工作；</w:t>
            </w:r>
          </w:p>
          <w:p w14:paraId="2AC6F90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5.负责公司档案管理，包括部门费用票据、文件、合同（包括附件）及证照资料的档案整理、记录、更新及存档工作，监督并维护部门资料、资产的安全、完整；</w:t>
            </w:r>
          </w:p>
          <w:p w14:paraId="7CF6D22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6.负责部门印章的管理，对用印文件逐一进行登记，存档备查；</w:t>
            </w:r>
          </w:p>
          <w:p w14:paraId="3B5DC7A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7.通过跨部门协同，负责汇总公司客户资源库、品牌资源库等重要资源档案，定期更新和维护数据库，以确保数据的时效性和准确性、安全性；</w:t>
            </w:r>
          </w:p>
          <w:p w14:paraId="5A01777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8.负责协调组织落实部门例会并做好会议纪要撰写工作；</w:t>
            </w:r>
          </w:p>
          <w:p w14:paraId="665E5B7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9.完成公司交办的其他工作。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7BD5385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7EA399A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6439632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1.具有5年及以上相关岗位经验。</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757D3B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1.</w:t>
            </w:r>
            <w:r>
              <w:rPr>
                <w:rFonts w:hint="eastAsia" w:ascii="仿宋_GB2312" w:hAnsi="仿宋_GB2312" w:eastAsia="仿宋_GB2312" w:cs="仿宋_GB2312"/>
                <w:kern w:val="0"/>
                <w:sz w:val="21"/>
                <w:szCs w:val="21"/>
                <w:lang w:val="en-US" w:eastAsia="zh-CN"/>
              </w:rPr>
              <w:t>工作思路清晰，具有胜任岗位工作职责的能力和素质；</w:t>
            </w:r>
          </w:p>
          <w:p w14:paraId="331E865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bidi="ar-SA"/>
              </w:rPr>
              <w:t>2.</w:t>
            </w:r>
            <w:r>
              <w:rPr>
                <w:rFonts w:hint="eastAsia" w:ascii="仿宋_GB2312" w:hAnsi="仿宋_GB2312" w:eastAsia="仿宋_GB2312" w:cs="仿宋_GB2312"/>
                <w:kern w:val="0"/>
                <w:sz w:val="21"/>
                <w:szCs w:val="21"/>
                <w:lang w:val="en-US" w:eastAsia="zh-CN"/>
              </w:rPr>
              <w:t>熟悉信息化管理等相关专业知识和业务流程，熟练掌握的软件及技能</w:t>
            </w:r>
            <w:r>
              <w:rPr>
                <w:rFonts w:hint="eastAsia" w:ascii="仿宋_GB2312" w:hAnsi="仿宋_GB2312" w:cs="仿宋_GB2312"/>
                <w:kern w:val="0"/>
                <w:sz w:val="21"/>
                <w:szCs w:val="21"/>
                <w:lang w:val="en-US" w:eastAsia="zh-CN"/>
              </w:rPr>
              <w:t>。</w:t>
            </w:r>
          </w:p>
          <w:p w14:paraId="2E78AD0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3A51815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时间计算截止至2025年5月31日</w:t>
            </w:r>
          </w:p>
        </w:tc>
      </w:tr>
      <w:tr w14:paraId="4E0B69FC">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4E8E873B">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14</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7BA8EFDA">
            <w:pPr>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rPr>
              <w:t>天津泰达建安工程管理咨询有限公司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3030BC5">
            <w:pPr>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项目管理部</w:t>
            </w:r>
          </w:p>
          <w:p w14:paraId="3D7BC85E">
            <w:pPr>
              <w:spacing w:line="240" w:lineRule="exact"/>
              <w:ind w:firstLine="0" w:firstLineChars="0"/>
              <w:jc w:val="center"/>
              <w:rPr>
                <w:rFonts w:hint="eastAsia" w:ascii="仿宋_GB2312" w:hAnsi="仿宋_GB2312" w:eastAsia="仿宋_GB2312" w:cs="仿宋_GB2312"/>
                <w:color w:val="auto"/>
                <w:kern w:val="0"/>
                <w:sz w:val="21"/>
                <w:szCs w:val="21"/>
              </w:rPr>
            </w:pPr>
          </w:p>
          <w:p w14:paraId="7F424A55">
            <w:pPr>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rPr>
              <w:t>总监理工程师</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53563798">
            <w:pPr>
              <w:spacing w:line="240" w:lineRule="atLeas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lang w:val="en-US" w:eastAsia="zh-CN"/>
              </w:rPr>
              <w:t>2</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157388B">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1.服从公司领导及本部门部长管理，完成公司下达的年度经营和管理目标</w:t>
            </w:r>
            <w:r>
              <w:rPr>
                <w:rFonts w:hint="eastAsia" w:ascii="仿宋_GB2312" w:hAnsi="仿宋_GB2312" w:cs="仿宋_GB2312"/>
                <w:color w:val="auto"/>
                <w:sz w:val="21"/>
                <w:szCs w:val="21"/>
                <w:lang w:eastAsia="zh-CN"/>
              </w:rPr>
              <w:t>；</w:t>
            </w:r>
          </w:p>
          <w:p w14:paraId="3416D132">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2.协助经营与合同管理部对参与项目的后期商务谈判工作</w:t>
            </w:r>
            <w:r>
              <w:rPr>
                <w:rFonts w:hint="eastAsia" w:ascii="仿宋_GB2312" w:hAnsi="仿宋_GB2312" w:cs="仿宋_GB2312"/>
                <w:color w:val="auto"/>
                <w:sz w:val="21"/>
                <w:szCs w:val="21"/>
                <w:lang w:eastAsia="zh-CN"/>
              </w:rPr>
              <w:t>；</w:t>
            </w:r>
          </w:p>
          <w:p w14:paraId="084A711A">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3.按照国家规范标准履行监理职责，全面履行监理合同约定内容</w:t>
            </w:r>
            <w:r>
              <w:rPr>
                <w:rFonts w:hint="eastAsia" w:ascii="仿宋_GB2312" w:hAnsi="仿宋_GB2312" w:cs="仿宋_GB2312"/>
                <w:color w:val="auto"/>
                <w:sz w:val="21"/>
                <w:szCs w:val="21"/>
                <w:lang w:eastAsia="zh-CN"/>
              </w:rPr>
              <w:t>；</w:t>
            </w:r>
          </w:p>
          <w:p w14:paraId="75C3AED2">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4.负责管理项目监理部日常工作</w:t>
            </w:r>
            <w:r>
              <w:rPr>
                <w:rFonts w:hint="eastAsia" w:ascii="仿宋_GB2312" w:hAnsi="仿宋_GB2312" w:cs="仿宋_GB2312"/>
                <w:color w:val="auto"/>
                <w:sz w:val="21"/>
                <w:szCs w:val="21"/>
                <w:lang w:eastAsia="zh-CN"/>
              </w:rPr>
              <w:t>；</w:t>
            </w:r>
          </w:p>
          <w:p w14:paraId="27A820E5">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5.确定项目监理部人员的分工和岗位职责</w:t>
            </w:r>
            <w:r>
              <w:rPr>
                <w:rFonts w:hint="eastAsia" w:ascii="仿宋_GB2312" w:hAnsi="仿宋_GB2312" w:cs="仿宋_GB2312"/>
                <w:color w:val="auto"/>
                <w:sz w:val="21"/>
                <w:szCs w:val="21"/>
                <w:lang w:eastAsia="zh-CN"/>
              </w:rPr>
              <w:t>；</w:t>
            </w:r>
          </w:p>
          <w:p w14:paraId="01FC7A08">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6.监督检查监理人员的工作，根据项目进展进行监理人员调配，对不称职的监理人员申请调换</w:t>
            </w:r>
            <w:r>
              <w:rPr>
                <w:rFonts w:hint="eastAsia" w:ascii="仿宋_GB2312" w:hAnsi="仿宋_GB2312" w:cs="仿宋_GB2312"/>
                <w:color w:val="auto"/>
                <w:sz w:val="21"/>
                <w:szCs w:val="21"/>
                <w:lang w:eastAsia="zh-CN"/>
              </w:rPr>
              <w:t>；</w:t>
            </w:r>
          </w:p>
          <w:p w14:paraId="1DD569E2">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7.主持编写本项目监理规划和审批监理实施细则（含安全监理细则）</w:t>
            </w:r>
            <w:r>
              <w:rPr>
                <w:rFonts w:hint="eastAsia" w:ascii="仿宋_GB2312" w:hAnsi="仿宋_GB2312" w:cs="仿宋_GB2312"/>
                <w:color w:val="auto"/>
                <w:sz w:val="21"/>
                <w:szCs w:val="21"/>
                <w:lang w:eastAsia="zh-CN"/>
              </w:rPr>
              <w:t>；</w:t>
            </w:r>
          </w:p>
          <w:p w14:paraId="08B033B9">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8.检查并签署监理日志，组织编写并签发监理月报、监理工作阶段报告、专题报告和监理工作总结，主持编写工程质量监理评估报告</w:t>
            </w:r>
            <w:r>
              <w:rPr>
                <w:rFonts w:hint="eastAsia" w:ascii="仿宋_GB2312" w:hAnsi="仿宋_GB2312" w:cs="仿宋_GB2312"/>
                <w:color w:val="auto"/>
                <w:sz w:val="21"/>
                <w:szCs w:val="21"/>
                <w:lang w:eastAsia="zh-CN"/>
              </w:rPr>
              <w:t>；</w:t>
            </w:r>
          </w:p>
          <w:p w14:paraId="10AEE6CE">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9.主持项目监理信息和监理资料的管理工作</w:t>
            </w:r>
            <w:r>
              <w:rPr>
                <w:rFonts w:hint="eastAsia" w:ascii="仿宋_GB2312" w:hAnsi="仿宋_GB2312" w:cs="仿宋_GB2312"/>
                <w:color w:val="auto"/>
                <w:sz w:val="21"/>
                <w:szCs w:val="21"/>
                <w:lang w:eastAsia="zh-CN"/>
              </w:rPr>
              <w:t>；</w:t>
            </w:r>
          </w:p>
          <w:p w14:paraId="1CCF480F">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10.主持监理工作会议，签发项目监理部的文件和指令</w:t>
            </w:r>
            <w:r>
              <w:rPr>
                <w:rFonts w:hint="eastAsia" w:ascii="仿宋_GB2312" w:hAnsi="仿宋_GB2312" w:cs="仿宋_GB2312"/>
                <w:color w:val="auto"/>
                <w:sz w:val="21"/>
                <w:szCs w:val="21"/>
                <w:lang w:eastAsia="zh-CN"/>
              </w:rPr>
              <w:t>；</w:t>
            </w:r>
          </w:p>
          <w:p w14:paraId="5F4A2D03">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11.审查分包单位、供货单位、试验单位资质，提出审查意见</w:t>
            </w:r>
            <w:r>
              <w:rPr>
                <w:rFonts w:hint="eastAsia" w:ascii="仿宋_GB2312" w:hAnsi="仿宋_GB2312" w:cs="仿宋_GB2312"/>
                <w:color w:val="auto"/>
                <w:sz w:val="21"/>
                <w:szCs w:val="21"/>
                <w:lang w:eastAsia="zh-CN"/>
              </w:rPr>
              <w:t>；</w:t>
            </w:r>
          </w:p>
          <w:p w14:paraId="3A51A3B1">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12.确定见证抽样、送样工作岗位，制定专人负责</w:t>
            </w:r>
            <w:r>
              <w:rPr>
                <w:rFonts w:hint="eastAsia" w:ascii="仿宋_GB2312" w:hAnsi="仿宋_GB2312" w:cs="仿宋_GB2312"/>
                <w:color w:val="auto"/>
                <w:sz w:val="21"/>
                <w:szCs w:val="21"/>
                <w:lang w:eastAsia="zh-CN"/>
              </w:rPr>
              <w:t>；</w:t>
            </w:r>
          </w:p>
          <w:p w14:paraId="71AB11F2">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13.审核签认分部工程和单位工程的质量检验评定资料，审查承包单位竣工申请，组织监理人员进行竣工预验收，参与工程项目的竣工验收</w:t>
            </w:r>
            <w:r>
              <w:rPr>
                <w:rFonts w:hint="eastAsia" w:ascii="仿宋_GB2312" w:hAnsi="仿宋_GB2312" w:cs="仿宋_GB2312"/>
                <w:color w:val="auto"/>
                <w:sz w:val="21"/>
                <w:szCs w:val="21"/>
                <w:lang w:eastAsia="zh-CN"/>
              </w:rPr>
              <w:t>；</w:t>
            </w:r>
          </w:p>
          <w:p w14:paraId="2530339F">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14.审查和处理工程变更，签署相关意见，妥善处理索赔和工程延期</w:t>
            </w:r>
            <w:r>
              <w:rPr>
                <w:rFonts w:hint="eastAsia" w:ascii="仿宋_GB2312" w:hAnsi="仿宋_GB2312" w:cs="仿宋_GB2312"/>
                <w:color w:val="auto"/>
                <w:sz w:val="21"/>
                <w:szCs w:val="21"/>
                <w:lang w:eastAsia="zh-CN"/>
              </w:rPr>
              <w:t>；</w:t>
            </w:r>
          </w:p>
          <w:p w14:paraId="2953CD74">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15.审核签署承包单位的申请、支付凭证和竣工结算</w:t>
            </w:r>
            <w:r>
              <w:rPr>
                <w:rFonts w:hint="eastAsia" w:ascii="仿宋_GB2312" w:hAnsi="仿宋_GB2312" w:cs="仿宋_GB2312"/>
                <w:color w:val="auto"/>
                <w:sz w:val="21"/>
                <w:szCs w:val="21"/>
                <w:lang w:eastAsia="zh-CN"/>
              </w:rPr>
              <w:t>；</w:t>
            </w:r>
          </w:p>
          <w:p w14:paraId="116606F8">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16.调解业主与承包单位的合同争议、处理索赔、审批工程延期</w:t>
            </w:r>
            <w:r>
              <w:rPr>
                <w:rFonts w:hint="eastAsia" w:ascii="仿宋_GB2312" w:hAnsi="仿宋_GB2312" w:cs="仿宋_GB2312"/>
                <w:color w:val="auto"/>
                <w:sz w:val="21"/>
                <w:szCs w:val="21"/>
                <w:lang w:eastAsia="zh-CN"/>
              </w:rPr>
              <w:t>；</w:t>
            </w:r>
          </w:p>
          <w:p w14:paraId="6C7C1C89">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17.负责本项目人员工作管理，做好成本控制（含进退场时间）和绩效考核工作</w:t>
            </w:r>
            <w:r>
              <w:rPr>
                <w:rFonts w:hint="eastAsia" w:ascii="仿宋_GB2312" w:hAnsi="仿宋_GB2312" w:cs="仿宋_GB2312"/>
                <w:color w:val="auto"/>
                <w:sz w:val="21"/>
                <w:szCs w:val="21"/>
                <w:lang w:eastAsia="zh-CN"/>
              </w:rPr>
              <w:t>；</w:t>
            </w:r>
          </w:p>
          <w:p w14:paraId="6117C4F5">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18.及时上报质量、安全事故信息并参与各种事故调查，分析原因，分清责任，提出处理意见，及时上报公司、政府和项目法人</w:t>
            </w:r>
            <w:r>
              <w:rPr>
                <w:rFonts w:hint="eastAsia" w:ascii="仿宋_GB2312" w:hAnsi="仿宋_GB2312" w:cs="仿宋_GB2312"/>
                <w:color w:val="auto"/>
                <w:sz w:val="21"/>
                <w:szCs w:val="21"/>
                <w:lang w:eastAsia="zh-CN"/>
              </w:rPr>
              <w:t>；</w:t>
            </w:r>
          </w:p>
          <w:p w14:paraId="787915DA">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19.审核承包单位的《开工报告》《施工组织设计》《技术方案》《进度计划》并提出审定意见</w:t>
            </w:r>
            <w:r>
              <w:rPr>
                <w:rFonts w:hint="eastAsia" w:ascii="仿宋_GB2312" w:hAnsi="仿宋_GB2312" w:cs="仿宋_GB2312"/>
                <w:color w:val="auto"/>
                <w:sz w:val="21"/>
                <w:szCs w:val="21"/>
                <w:lang w:eastAsia="zh-CN"/>
              </w:rPr>
              <w:t>；</w:t>
            </w:r>
          </w:p>
          <w:p w14:paraId="4E34DB35">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20.监理竣工结算管理，编写《工程监理总结报告》和《监理工作总结》。根据合同条款催讨监理费回收（含已竣工未回款项目）</w:t>
            </w:r>
            <w:r>
              <w:rPr>
                <w:rFonts w:hint="eastAsia" w:ascii="仿宋_GB2312" w:hAnsi="仿宋_GB2312" w:cs="仿宋_GB2312"/>
                <w:color w:val="auto"/>
                <w:sz w:val="21"/>
                <w:szCs w:val="21"/>
                <w:lang w:eastAsia="zh-CN"/>
              </w:rPr>
              <w:t>；</w:t>
            </w:r>
          </w:p>
          <w:p w14:paraId="545E3F81">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21.对项目监理部人员进行教育、培训、交底及专业技能培训。做好项目部团队建设工作</w:t>
            </w:r>
            <w:r>
              <w:rPr>
                <w:rFonts w:hint="eastAsia" w:ascii="仿宋_GB2312" w:hAnsi="仿宋_GB2312" w:cs="仿宋_GB2312"/>
                <w:color w:val="auto"/>
                <w:sz w:val="21"/>
                <w:szCs w:val="21"/>
                <w:lang w:eastAsia="zh-CN"/>
              </w:rPr>
              <w:t>；</w:t>
            </w:r>
          </w:p>
          <w:p w14:paraId="7865E814">
            <w:pPr>
              <w:spacing w:line="24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22.对总监理工程师代表授权</w:t>
            </w:r>
            <w:r>
              <w:rPr>
                <w:rFonts w:hint="eastAsia" w:ascii="仿宋_GB2312" w:hAnsi="仿宋_GB2312" w:cs="仿宋_GB2312"/>
                <w:color w:val="auto"/>
                <w:sz w:val="21"/>
                <w:szCs w:val="21"/>
                <w:lang w:eastAsia="zh-CN"/>
              </w:rPr>
              <w:t>；</w:t>
            </w:r>
          </w:p>
          <w:p w14:paraId="5E66483D">
            <w:pPr>
              <w:spacing w:line="240" w:lineRule="exact"/>
              <w:ind w:firstLine="0" w:firstLineChars="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sz w:val="21"/>
                <w:szCs w:val="21"/>
              </w:rPr>
              <w:t>23.完成</w:t>
            </w:r>
            <w:r>
              <w:rPr>
                <w:rFonts w:hint="eastAsia" w:ascii="仿宋_GB2312" w:hAnsi="仿宋_GB2312" w:eastAsia="仿宋_GB2312" w:cs="仿宋_GB2312"/>
                <w:color w:val="auto"/>
                <w:sz w:val="21"/>
                <w:szCs w:val="21"/>
                <w:lang w:eastAsia="zh-CN"/>
              </w:rPr>
              <w:t>公司</w:t>
            </w:r>
            <w:r>
              <w:rPr>
                <w:rFonts w:hint="eastAsia" w:ascii="仿宋_GB2312" w:hAnsi="仿宋_GB2312" w:eastAsia="仿宋_GB2312" w:cs="仿宋_GB2312"/>
                <w:color w:val="auto"/>
                <w:sz w:val="21"/>
                <w:szCs w:val="21"/>
              </w:rPr>
              <w:t>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0D230C3A">
            <w:pPr>
              <w:widowControl/>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highlight w:val="none"/>
              </w:rPr>
              <w:t>50岁</w:t>
            </w:r>
            <w:r>
              <w:rPr>
                <w:rFonts w:hint="eastAsia" w:ascii="仿宋_GB2312" w:hAnsi="仿宋_GB2312" w:eastAsia="仿宋_GB2312" w:cs="仿宋_GB2312"/>
                <w:color w:val="auto"/>
                <w:kern w:val="0"/>
                <w:sz w:val="21"/>
                <w:szCs w:val="21"/>
                <w:highlight w:val="none"/>
                <w:lang w:eastAsia="zh-CN"/>
              </w:rPr>
              <w:t>及以下</w:t>
            </w:r>
            <w:r>
              <w:rPr>
                <w:rFonts w:hint="eastAsia" w:ascii="仿宋_GB2312" w:hAnsi="仿宋_GB2312" w:eastAsia="仿宋_GB2312" w:cs="仿宋_GB2312"/>
                <w:kern w:val="0"/>
                <w:sz w:val="21"/>
                <w:szCs w:val="21"/>
                <w:lang w:val="en-US" w:eastAsia="zh-CN"/>
              </w:rPr>
              <w:t>（1975年5月31日以后出生）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4E96557C">
            <w:pPr>
              <w:widowControl/>
              <w:spacing w:line="240" w:lineRule="exact"/>
              <w:ind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lang w:eastAsia="zh-CN"/>
              </w:rPr>
              <w:t>大学</w:t>
            </w:r>
            <w:r>
              <w:rPr>
                <w:rFonts w:hint="eastAsia" w:ascii="仿宋_GB2312" w:hAnsi="仿宋_GB2312" w:eastAsia="仿宋_GB2312" w:cs="仿宋_GB2312"/>
                <w:color w:val="auto"/>
                <w:kern w:val="0"/>
                <w:sz w:val="21"/>
                <w:szCs w:val="21"/>
              </w:rPr>
              <w:t>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2420BCBC">
            <w:pPr>
              <w:spacing w:line="240" w:lineRule="exact"/>
              <w:ind w:firstLine="0" w:firstLineChars="0"/>
              <w:jc w:val="both"/>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1.从事监理行业</w:t>
            </w:r>
            <w:r>
              <w:rPr>
                <w:rFonts w:hint="eastAsia" w:ascii="仿宋_GB2312" w:hAnsi="仿宋_GB2312" w:eastAsia="仿宋_GB2312" w:cs="仿宋_GB2312"/>
                <w:color w:val="auto"/>
                <w:kern w:val="0"/>
                <w:sz w:val="21"/>
                <w:szCs w:val="21"/>
                <w:lang w:val="en-US" w:eastAsia="zh-CN"/>
              </w:rPr>
              <w:t>10</w:t>
            </w:r>
            <w:r>
              <w:rPr>
                <w:rFonts w:hint="eastAsia" w:ascii="仿宋_GB2312" w:hAnsi="仿宋_GB2312" w:eastAsia="仿宋_GB2312" w:cs="仿宋_GB2312"/>
                <w:color w:val="auto"/>
                <w:kern w:val="0"/>
                <w:sz w:val="21"/>
                <w:szCs w:val="21"/>
              </w:rPr>
              <w:t>年</w:t>
            </w:r>
            <w:r>
              <w:rPr>
                <w:rFonts w:hint="eastAsia" w:ascii="仿宋_GB2312" w:hAnsi="仿宋_GB2312" w:eastAsia="仿宋_GB2312" w:cs="仿宋_GB2312"/>
                <w:color w:val="auto"/>
                <w:kern w:val="0"/>
                <w:sz w:val="21"/>
                <w:szCs w:val="21"/>
                <w:lang w:eastAsia="zh-CN"/>
              </w:rPr>
              <w:t>及</w:t>
            </w:r>
            <w:r>
              <w:rPr>
                <w:rFonts w:hint="eastAsia" w:ascii="仿宋_GB2312" w:hAnsi="仿宋_GB2312" w:eastAsia="仿宋_GB2312" w:cs="仿宋_GB2312"/>
                <w:color w:val="auto"/>
                <w:kern w:val="0"/>
                <w:sz w:val="21"/>
                <w:szCs w:val="21"/>
              </w:rPr>
              <w:t>以上</w:t>
            </w:r>
            <w:r>
              <w:rPr>
                <w:rFonts w:hint="eastAsia" w:ascii="仿宋_GB2312" w:hAnsi="仿宋_GB2312" w:cs="仿宋_GB2312"/>
                <w:color w:val="auto"/>
                <w:kern w:val="0"/>
                <w:sz w:val="21"/>
                <w:szCs w:val="21"/>
                <w:lang w:eastAsia="zh-CN"/>
              </w:rPr>
              <w:t>；</w:t>
            </w:r>
          </w:p>
          <w:p w14:paraId="79DCC6BC">
            <w:pPr>
              <w:spacing w:line="240" w:lineRule="exact"/>
              <w:ind w:firstLine="0" w:firstLineChars="0"/>
              <w:jc w:val="both"/>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highlight w:val="none"/>
              </w:rPr>
              <w:t>2.</w:t>
            </w:r>
            <w:r>
              <w:rPr>
                <w:rFonts w:hint="eastAsia" w:ascii="仿宋_GB2312" w:hAnsi="仿宋_GB2312" w:eastAsia="仿宋_GB2312" w:cs="仿宋_GB2312"/>
                <w:color w:val="auto"/>
                <w:kern w:val="0"/>
                <w:sz w:val="21"/>
                <w:szCs w:val="21"/>
                <w:highlight w:val="none"/>
                <w:lang w:val="en-US" w:eastAsia="zh-CN"/>
              </w:rPr>
              <w:t>有天津市城市更新项目相关监理工作经验优先。</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09EF2FC4">
            <w:pPr>
              <w:widowControl/>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1.持有国家注册监理工程师证书；</w:t>
            </w:r>
          </w:p>
          <w:p w14:paraId="77ACF547">
            <w:pPr>
              <w:widowControl/>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2.同时持有</w:t>
            </w:r>
            <w:r>
              <w:rPr>
                <w:rFonts w:hint="eastAsia" w:ascii="仿宋_GB2312" w:hAnsi="仿宋_GB2312" w:eastAsia="仿宋_GB2312" w:cs="仿宋_GB2312"/>
                <w:color w:val="auto"/>
                <w:kern w:val="0"/>
                <w:sz w:val="21"/>
                <w:szCs w:val="21"/>
                <w:lang w:eastAsia="zh-CN"/>
              </w:rPr>
              <w:t>一级建造师或</w:t>
            </w:r>
            <w:r>
              <w:rPr>
                <w:rFonts w:hint="eastAsia" w:ascii="仿宋_GB2312" w:hAnsi="仿宋_GB2312" w:eastAsia="仿宋_GB2312" w:cs="仿宋_GB2312"/>
                <w:color w:val="auto"/>
                <w:kern w:val="0"/>
                <w:sz w:val="21"/>
                <w:szCs w:val="21"/>
              </w:rPr>
              <w:t>国家注册安全工程师证书优先；</w:t>
            </w:r>
          </w:p>
          <w:p w14:paraId="5E811F41">
            <w:pPr>
              <w:widowControl/>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3.中级及以上职称；</w:t>
            </w:r>
          </w:p>
          <w:p w14:paraId="2F6D2EB3">
            <w:pPr>
              <w:widowControl/>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4.身体健康，接受施工现场管理劳动强度和工作时长；</w:t>
            </w:r>
          </w:p>
          <w:p w14:paraId="50843EFC">
            <w:pPr>
              <w:widowControl/>
              <w:spacing w:line="240" w:lineRule="exact"/>
              <w:ind w:firstLine="0" w:firstLineChars="0"/>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z w:val="21"/>
                <w:szCs w:val="21"/>
              </w:rPr>
              <w:t>5.熟悉工程项目全过程管理、项目监理等工作相关知识和业务流程；</w:t>
            </w:r>
          </w:p>
          <w:p w14:paraId="5096A68A">
            <w:pPr>
              <w:widowControl/>
              <w:spacing w:line="240" w:lineRule="exact"/>
              <w:ind w:firstLine="0" w:firstLineChars="0"/>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6.工作思路清晰，具有胜任岗位工作职责的能力和素质</w:t>
            </w:r>
            <w:r>
              <w:rPr>
                <w:rFonts w:hint="eastAsia" w:ascii="仿宋_GB2312" w:hAnsi="仿宋_GB2312" w:cs="仿宋_GB2312"/>
                <w:color w:val="auto"/>
                <w:sz w:val="21"/>
                <w:szCs w:val="21"/>
                <w:lang w:eastAsia="zh-CN"/>
              </w:rPr>
              <w:t>。</w:t>
            </w:r>
          </w:p>
          <w:p w14:paraId="0EBA70B8">
            <w:pPr>
              <w:widowControl/>
              <w:spacing w:line="240" w:lineRule="exact"/>
              <w:ind w:firstLine="0" w:firstLineChars="0"/>
              <w:rPr>
                <w:rFonts w:hint="eastAsia" w:ascii="仿宋_GB2312" w:hAnsi="仿宋_GB2312" w:eastAsia="仿宋_GB2312" w:cs="仿宋_GB2312"/>
                <w:kern w:val="0"/>
                <w:sz w:val="21"/>
                <w:szCs w:val="21"/>
                <w:lang w:val="en-US" w:eastAsia="zh-CN"/>
              </w:rPr>
            </w:pP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5E37A646">
            <w:pPr>
              <w:widowControl/>
              <w:spacing w:line="240" w:lineRule="exact"/>
              <w:ind w:firstLine="0" w:firstLineChars="0"/>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color w:val="auto"/>
                <w:kern w:val="0"/>
                <w:sz w:val="21"/>
                <w:szCs w:val="21"/>
              </w:rPr>
              <w:t>时间计算截止至2025年</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月3</w:t>
            </w: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日</w:t>
            </w:r>
          </w:p>
        </w:tc>
      </w:tr>
      <w:tr w14:paraId="25FE869A">
        <w:tblPrEx>
          <w:tblCellMar>
            <w:top w:w="0" w:type="dxa"/>
            <w:left w:w="108" w:type="dxa"/>
            <w:bottom w:w="0" w:type="dxa"/>
            <w:right w:w="108" w:type="dxa"/>
          </w:tblCellMar>
        </w:tblPrEx>
        <w:trPr>
          <w:trHeight w:val="3106" w:hRule="atLeast"/>
        </w:trPr>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14:paraId="3FA08931">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15</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3DA898B2">
            <w:pPr>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天津泰达建安工程管理咨询有限公司</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F6F2EB7">
            <w:pPr>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招标造价部</w:t>
            </w:r>
          </w:p>
          <w:p w14:paraId="028FD419">
            <w:pPr>
              <w:spacing w:line="240" w:lineRule="exact"/>
              <w:ind w:firstLine="0" w:firstLineChars="0"/>
              <w:jc w:val="center"/>
              <w:rPr>
                <w:rFonts w:hint="eastAsia" w:ascii="仿宋_GB2312" w:hAnsi="仿宋_GB2312" w:eastAsia="仿宋_GB2312" w:cs="仿宋_GB2312"/>
                <w:color w:val="auto"/>
                <w:kern w:val="0"/>
                <w:sz w:val="21"/>
                <w:szCs w:val="21"/>
              </w:rPr>
            </w:pPr>
          </w:p>
          <w:p w14:paraId="1E3B3F85">
            <w:pPr>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造价工程师</w:t>
            </w:r>
          </w:p>
        </w:tc>
        <w:tc>
          <w:tcPr>
            <w:tcW w:w="180" w:type="pct"/>
            <w:tcBorders>
              <w:top w:val="single" w:color="auto" w:sz="4" w:space="0"/>
              <w:left w:val="single" w:color="auto" w:sz="4" w:space="0"/>
              <w:bottom w:val="single" w:color="auto" w:sz="4" w:space="0"/>
              <w:right w:val="single" w:color="auto" w:sz="4" w:space="0"/>
            </w:tcBorders>
            <w:shd w:val="clear" w:color="auto" w:fill="auto"/>
            <w:vAlign w:val="center"/>
          </w:tcPr>
          <w:p w14:paraId="55E29C80">
            <w:pPr>
              <w:spacing w:line="240" w:lineRule="atLeast"/>
              <w:ind w:firstLine="0" w:firstLineChars="0"/>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1242" w:type="pct"/>
            <w:tcBorders>
              <w:top w:val="single" w:color="auto" w:sz="4" w:space="0"/>
              <w:left w:val="single" w:color="auto" w:sz="4" w:space="0"/>
              <w:bottom w:val="single" w:color="auto" w:sz="4" w:space="0"/>
              <w:right w:val="single" w:color="auto" w:sz="4" w:space="0"/>
            </w:tcBorders>
            <w:shd w:val="clear" w:color="auto" w:fill="auto"/>
            <w:vAlign w:val="center"/>
          </w:tcPr>
          <w:p w14:paraId="1AF31ADA">
            <w:pPr>
              <w:spacing w:line="28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1.前期咨询：负责项目建议书（预可行性研究）编制、可行性研究报告编制、初步设计评估、实施方案编制等咨询工作；</w:t>
            </w:r>
          </w:p>
          <w:p w14:paraId="1B7A684B">
            <w:pPr>
              <w:spacing w:line="28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2.造价咨询：负责项目投资估算编制审核、项目概算编制审核、项目施工图预算编制审核、工程量清单及控制价编制审核、施工阶段全过程造价咨询服务、项目结算编制审核、工程造价争议鉴定等造价咨询工作；</w:t>
            </w:r>
          </w:p>
          <w:p w14:paraId="4460282B">
            <w:pPr>
              <w:spacing w:line="28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3.对委托合同履行情况进行跟踪，及时回款；</w:t>
            </w:r>
          </w:p>
          <w:p w14:paraId="1B92C245">
            <w:pPr>
              <w:spacing w:line="280" w:lineRule="exact"/>
              <w:ind w:firstLine="0" w:firstLineChars="0"/>
              <w:jc w:val="left"/>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4.完成</w:t>
            </w:r>
            <w:r>
              <w:rPr>
                <w:rFonts w:hint="eastAsia" w:ascii="仿宋_GB2312" w:hAnsi="仿宋_GB2312" w:eastAsia="仿宋_GB2312" w:cs="仿宋_GB2312"/>
                <w:color w:val="auto"/>
                <w:sz w:val="21"/>
                <w:szCs w:val="21"/>
                <w:lang w:eastAsia="zh-CN"/>
              </w:rPr>
              <w:t>公司</w:t>
            </w:r>
            <w:r>
              <w:rPr>
                <w:rFonts w:hint="eastAsia" w:ascii="仿宋_GB2312" w:hAnsi="仿宋_GB2312" w:eastAsia="仿宋_GB2312" w:cs="仿宋_GB2312"/>
                <w:color w:val="auto"/>
                <w:sz w:val="21"/>
                <w:szCs w:val="21"/>
              </w:rPr>
              <w:t>交办的其他工作。</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5E4D6125">
            <w:pPr>
              <w:widowControl/>
              <w:spacing w:line="240" w:lineRule="exact"/>
              <w:ind w:firstLine="0" w:firstLineChars="0"/>
              <w:jc w:val="left"/>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kern w:val="0"/>
                <w:sz w:val="21"/>
                <w:szCs w:val="21"/>
                <w:lang w:val="en-US" w:eastAsia="zh-CN"/>
              </w:rPr>
              <w:t>45岁及以下（1980年5月31日以后出生）</w:t>
            </w:r>
          </w:p>
        </w:tc>
        <w:tc>
          <w:tcPr>
            <w:tcW w:w="356" w:type="pct"/>
            <w:tcBorders>
              <w:top w:val="single" w:color="auto" w:sz="4" w:space="0"/>
              <w:left w:val="single" w:color="auto" w:sz="4" w:space="0"/>
              <w:bottom w:val="single" w:color="auto" w:sz="4" w:space="0"/>
              <w:right w:val="single" w:color="auto" w:sz="4" w:space="0"/>
            </w:tcBorders>
            <w:shd w:val="clear" w:color="auto" w:fill="auto"/>
            <w:vAlign w:val="center"/>
          </w:tcPr>
          <w:p w14:paraId="355B38AA">
            <w:pPr>
              <w:widowControl/>
              <w:spacing w:line="240" w:lineRule="exact"/>
              <w:ind w:firstLine="0" w:firstLineChar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大学本科及以上学历</w:t>
            </w:r>
          </w:p>
        </w:tc>
        <w:tc>
          <w:tcPr>
            <w:tcW w:w="844" w:type="pct"/>
            <w:tcBorders>
              <w:top w:val="single" w:color="auto" w:sz="4" w:space="0"/>
              <w:left w:val="single" w:color="auto" w:sz="4" w:space="0"/>
              <w:bottom w:val="single" w:color="auto" w:sz="4" w:space="0"/>
              <w:right w:val="single" w:color="auto" w:sz="4" w:space="0"/>
            </w:tcBorders>
            <w:shd w:val="clear" w:color="auto" w:fill="auto"/>
            <w:vAlign w:val="center"/>
          </w:tcPr>
          <w:p w14:paraId="2EDF52E2">
            <w:pPr>
              <w:spacing w:line="240" w:lineRule="exact"/>
              <w:ind w:firstLine="0" w:firstLineChars="0"/>
              <w:jc w:val="both"/>
              <w:rPr>
                <w:rFonts w:hint="eastAsia" w:ascii="仿宋_GB2312" w:hAnsi="仿宋_GB2312" w:eastAsia="仿宋_GB2312" w:cs="仿宋_GB2312"/>
                <w:color w:val="auto"/>
                <w:kern w:val="0"/>
                <w:sz w:val="21"/>
                <w:szCs w:val="21"/>
                <w:highlight w:val="none"/>
              </w:rPr>
            </w:pPr>
            <w:r>
              <w:rPr>
                <w:rFonts w:hint="eastAsia" w:ascii="仿宋_GB2312" w:hAnsi="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.独立完成或主持过大型项目造价咨询工作。</w:t>
            </w:r>
          </w:p>
        </w:tc>
        <w:tc>
          <w:tcPr>
            <w:tcW w:w="899" w:type="pct"/>
            <w:tcBorders>
              <w:top w:val="single" w:color="auto" w:sz="4" w:space="0"/>
              <w:left w:val="single" w:color="auto" w:sz="4" w:space="0"/>
              <w:bottom w:val="single" w:color="auto" w:sz="4" w:space="0"/>
              <w:right w:val="single" w:color="auto" w:sz="4" w:space="0"/>
            </w:tcBorders>
            <w:shd w:val="clear" w:color="auto" w:fill="auto"/>
            <w:vAlign w:val="center"/>
          </w:tcPr>
          <w:p w14:paraId="07B4EF49">
            <w:pPr>
              <w:spacing w:line="28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1.熟悉国家和天津市招投标、造价咨询等工作相关知识和业务流程；</w:t>
            </w:r>
          </w:p>
          <w:p w14:paraId="0F616357">
            <w:pPr>
              <w:spacing w:line="240" w:lineRule="exact"/>
              <w:ind w:firstLine="0" w:firstLineChars="0"/>
              <w:jc w:val="both"/>
              <w:rPr>
                <w:rFonts w:hint="eastAsia" w:ascii="仿宋_GB2312" w:hAnsi="仿宋_GB2312" w:eastAsia="仿宋_GB2312" w:cs="仿宋_GB2312"/>
                <w:color w:val="auto"/>
                <w:sz w:val="21"/>
                <w:szCs w:val="21"/>
              </w:rPr>
            </w:pPr>
            <w:r>
              <w:rPr>
                <w:rFonts w:hint="eastAsia" w:ascii="仿宋_GB2312" w:hAnsi="仿宋_GB2312" w:cs="仿宋_GB2312"/>
                <w:color w:val="auto"/>
                <w:kern w:val="0"/>
                <w:sz w:val="21"/>
                <w:szCs w:val="21"/>
                <w:lang w:val="en-US" w:eastAsia="zh-CN"/>
              </w:rPr>
              <w:t>2</w:t>
            </w:r>
            <w:r>
              <w:rPr>
                <w:rFonts w:hint="eastAsia" w:ascii="仿宋_GB2312" w:hAnsi="仿宋_GB2312" w:eastAsia="仿宋_GB2312" w:cs="仿宋_GB2312"/>
                <w:color w:val="auto"/>
                <w:kern w:val="0"/>
                <w:sz w:val="21"/>
                <w:szCs w:val="21"/>
              </w:rPr>
              <w:t>.熟练使用图形算量和计价软件；</w:t>
            </w:r>
          </w:p>
          <w:p w14:paraId="31AC8897">
            <w:pPr>
              <w:widowControl/>
              <w:spacing w:line="28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3.持有一级造价工程师；</w:t>
            </w:r>
          </w:p>
          <w:p w14:paraId="3480AE63">
            <w:pPr>
              <w:widowControl/>
              <w:spacing w:line="280" w:lineRule="exact"/>
              <w:ind w:firstLine="0" w:firstLineChars="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4.中级及以上职称</w:t>
            </w:r>
            <w:r>
              <w:rPr>
                <w:rFonts w:hint="eastAsia" w:ascii="仿宋_GB2312" w:hAnsi="仿宋_GB2312" w:cs="仿宋_GB2312"/>
                <w:color w:val="auto"/>
                <w:sz w:val="21"/>
                <w:szCs w:val="21"/>
                <w:lang w:eastAsia="zh-CN"/>
              </w:rPr>
              <w:t>；</w:t>
            </w:r>
          </w:p>
          <w:p w14:paraId="65F94C9D">
            <w:pPr>
              <w:widowControl/>
              <w:spacing w:line="280" w:lineRule="exact"/>
              <w:ind w:firstLine="0" w:firstLineChars="0"/>
              <w:rPr>
                <w:rFonts w:hint="eastAsia" w:ascii="仿宋_GB2312" w:hAnsi="仿宋_GB2312" w:eastAsia="仿宋_GB2312" w:cs="仿宋_GB2312"/>
                <w:color w:val="auto"/>
                <w:sz w:val="21"/>
                <w:szCs w:val="21"/>
                <w:lang w:eastAsia="zh-CN"/>
              </w:rPr>
            </w:pPr>
            <w:r>
              <w:rPr>
                <w:rFonts w:hint="eastAsia" w:ascii="仿宋_GB2312" w:hAnsi="仿宋_GB2312" w:cs="仿宋_GB2312"/>
                <w:color w:val="auto"/>
                <w:sz w:val="21"/>
                <w:szCs w:val="21"/>
                <w:lang w:val="en-US" w:eastAsia="zh-CN"/>
              </w:rPr>
              <w:t>5</w:t>
            </w:r>
            <w:r>
              <w:rPr>
                <w:rFonts w:hint="eastAsia" w:ascii="仿宋_GB2312" w:hAnsi="仿宋_GB2312" w:eastAsia="仿宋_GB2312" w:cs="仿宋_GB2312"/>
                <w:color w:val="auto"/>
                <w:sz w:val="21"/>
                <w:szCs w:val="21"/>
              </w:rPr>
              <w:t>.工作思路清晰，具有胜任岗位工作职责的能力和素质</w:t>
            </w:r>
            <w:r>
              <w:rPr>
                <w:rFonts w:hint="eastAsia" w:ascii="仿宋_GB2312" w:hAnsi="仿宋_GB2312" w:cs="仿宋_GB2312"/>
                <w:color w:val="auto"/>
                <w:sz w:val="21"/>
                <w:szCs w:val="21"/>
                <w:lang w:eastAsia="zh-CN"/>
              </w:rPr>
              <w:t>。</w:t>
            </w:r>
          </w:p>
          <w:p w14:paraId="5772559B">
            <w:pPr>
              <w:widowControl/>
              <w:spacing w:line="280" w:lineRule="exact"/>
              <w:ind w:firstLine="0" w:firstLineChars="0"/>
              <w:rPr>
                <w:rFonts w:hint="eastAsia" w:ascii="仿宋_GB2312" w:hAnsi="仿宋_GB2312" w:eastAsia="仿宋_GB2312" w:cs="仿宋_GB2312"/>
                <w:kern w:val="0"/>
                <w:sz w:val="21"/>
                <w:szCs w:val="21"/>
                <w:lang w:val="en-US" w:eastAsia="zh-CN"/>
              </w:rPr>
            </w:pP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14:paraId="69554C06">
            <w:pPr>
              <w:spacing w:line="240" w:lineRule="exact"/>
              <w:ind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时间计算截止至2025年</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月3</w:t>
            </w: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日</w:t>
            </w:r>
          </w:p>
        </w:tc>
      </w:tr>
    </w:tbl>
    <w:p w14:paraId="74C8432E">
      <w:pPr>
        <w:spacing w:line="20" w:lineRule="exact"/>
        <w:ind w:left="0" w:leftChars="0" w:firstLine="0" w:firstLineChars="0"/>
        <w:jc w:val="both"/>
        <w:rPr>
          <w:rFonts w:hint="eastAsia" w:ascii="仿宋_GB2312" w:hAnsi="仿宋_GB2312" w:eastAsia="仿宋_GB2312" w:cs="仿宋_GB2312"/>
          <w:sz w:val="21"/>
          <w:szCs w:val="21"/>
        </w:rPr>
      </w:pPr>
    </w:p>
    <w:sectPr>
      <w:headerReference r:id="rId6" w:type="first"/>
      <w:footerReference r:id="rId9" w:type="first"/>
      <w:footerReference r:id="rId7" w:type="default"/>
      <w:headerReference r:id="rId5" w:type="even"/>
      <w:footerReference r:id="rId8" w:type="even"/>
      <w:pgSz w:w="16838" w:h="11906" w:orient="landscape"/>
      <w:pgMar w:top="720" w:right="720" w:bottom="720" w:left="72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9562">
    <w:pPr>
      <w:pStyle w:val="2"/>
      <w:ind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BC4CF0D">
                <w:pPr>
                  <w:pStyle w:val="2"/>
                  <w:ind w:firstLine="360"/>
                </w:pPr>
                <w:r>
                  <w:t>第</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0637">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C61C">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C13D">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165A">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dhNjMxZGM0ZmE4M2I5MDAyNmFkOTJiNTBlZTExN2YifQ=="/>
  </w:docVars>
  <w:rsids>
    <w:rsidRoot w:val="00E8080B"/>
    <w:rsid w:val="000D008B"/>
    <w:rsid w:val="003A463A"/>
    <w:rsid w:val="003B20EF"/>
    <w:rsid w:val="004C5C3F"/>
    <w:rsid w:val="005F4A51"/>
    <w:rsid w:val="00846C4D"/>
    <w:rsid w:val="00A93926"/>
    <w:rsid w:val="00AE5D40"/>
    <w:rsid w:val="00AF0131"/>
    <w:rsid w:val="00C67FAF"/>
    <w:rsid w:val="00D772D5"/>
    <w:rsid w:val="00E8080B"/>
    <w:rsid w:val="00EF1503"/>
    <w:rsid w:val="00EF56C2"/>
    <w:rsid w:val="00F536AF"/>
    <w:rsid w:val="00FE6992"/>
    <w:rsid w:val="01DA42FA"/>
    <w:rsid w:val="028216F2"/>
    <w:rsid w:val="0338268E"/>
    <w:rsid w:val="051169AB"/>
    <w:rsid w:val="068C3E93"/>
    <w:rsid w:val="08760957"/>
    <w:rsid w:val="0B7B6F49"/>
    <w:rsid w:val="13010C6C"/>
    <w:rsid w:val="15E6548E"/>
    <w:rsid w:val="19BA6826"/>
    <w:rsid w:val="1C8305D4"/>
    <w:rsid w:val="1E8647D6"/>
    <w:rsid w:val="23CE7442"/>
    <w:rsid w:val="287E43EF"/>
    <w:rsid w:val="29150999"/>
    <w:rsid w:val="296F28FE"/>
    <w:rsid w:val="29C1520D"/>
    <w:rsid w:val="2BB37649"/>
    <w:rsid w:val="2F0C01B6"/>
    <w:rsid w:val="31B04B6C"/>
    <w:rsid w:val="3B0F2A3B"/>
    <w:rsid w:val="3E2D5992"/>
    <w:rsid w:val="4206162B"/>
    <w:rsid w:val="4B5E0F27"/>
    <w:rsid w:val="4B920BD1"/>
    <w:rsid w:val="4D771F93"/>
    <w:rsid w:val="52107A02"/>
    <w:rsid w:val="548F0505"/>
    <w:rsid w:val="54EF286A"/>
    <w:rsid w:val="58ED7C13"/>
    <w:rsid w:val="591951E4"/>
    <w:rsid w:val="5AB656B3"/>
    <w:rsid w:val="5AD641D8"/>
    <w:rsid w:val="5BA97CA8"/>
    <w:rsid w:val="5D8A1A77"/>
    <w:rsid w:val="5F363BCE"/>
    <w:rsid w:val="61A8681F"/>
    <w:rsid w:val="65255FC3"/>
    <w:rsid w:val="68416F3C"/>
    <w:rsid w:val="69AE0E9C"/>
    <w:rsid w:val="6A965E02"/>
    <w:rsid w:val="6BFEA396"/>
    <w:rsid w:val="6DBF0DBF"/>
    <w:rsid w:val="6FB775D5"/>
    <w:rsid w:val="70DB5C47"/>
    <w:rsid w:val="72677E12"/>
    <w:rsid w:val="74244AB5"/>
    <w:rsid w:val="7BA73145"/>
    <w:rsid w:val="7BDCB20D"/>
    <w:rsid w:val="D8D9E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200" w:firstLineChars="200"/>
      <w:jc w:val="both"/>
    </w:pPr>
    <w:rPr>
      <w:rFonts w:ascii="Times New Roman" w:hAnsi="Times New Roman" w:eastAsia="仿宋_GB2312" w:cstheme="minorBidi"/>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6624</Words>
  <Characters>6954</Characters>
  <Lines>15</Lines>
  <Paragraphs>4</Paragraphs>
  <TotalTime>5</TotalTime>
  <ScaleCrop>false</ScaleCrop>
  <LinksUpToDate>false</LinksUpToDate>
  <CharactersWithSpaces>6983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2023-04-27T08:24:00Z</dcterms:created>
  <dc:creator>Administrator</dc:creator>
  <cp:lastModifiedBy>刘妍</cp:lastModifiedBy>
  <cp:lastPrinted>2025-06-10T05:02:00Z</cp:lastPrinted>
  <dcterms:modified xsi:type="dcterms:W3CDTF">2025-06-10T10:51:30Z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768A30A1AEAB936DFDCD13645454F8B3_42</vt:lpwstr>
  </property>
  <property fmtid="{D5CDD505-2E9C-101B-9397-08002B2CF9AE}" pid="4" name="KSOTemplateDocerSaveRecord">
    <vt:lpwstr>eyJoZGlkIjoiYmNjOTFlMDdjM2M0Y2YzYjBjZDdjMzk0OThmNTMwMzUiLCJ1c2VySWQiOiI1ODY4MzU0MTcifQ==</vt:lpwstr>
  </property>
</Properties>
</file>