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7F3CE">
      <w:pPr>
        <w:autoSpaceDE/>
        <w:autoSpaceDN/>
        <w:spacing w:line="576" w:lineRule="exact"/>
        <w:rPr>
          <w:rFonts w:hint="eastAsia" w:hAnsi="方正小标宋简体" w:cs="方正小标宋简体"/>
          <w:bCs/>
          <w:sz w:val="32"/>
          <w:szCs w:val="32"/>
        </w:rPr>
      </w:pPr>
      <w:bookmarkStart w:id="0" w:name="_Toc13005_WPSOffice_Level1"/>
      <w:r>
        <mc:AlternateContent>
          <mc:Choice Requires="wps">
            <w:drawing>
              <wp:anchor distT="0" distB="0" distL="114300" distR="114300" simplePos="0" relativeHeight="251659264" behindDoc="0" locked="0" layoutInCell="1" allowOverlap="1">
                <wp:simplePos x="0" y="0"/>
                <wp:positionH relativeFrom="margin">
                  <wp:posOffset>-82550</wp:posOffset>
                </wp:positionH>
                <wp:positionV relativeFrom="paragraph">
                  <wp:posOffset>11430</wp:posOffset>
                </wp:positionV>
                <wp:extent cx="5822315" cy="704850"/>
                <wp:effectExtent l="0" t="0" r="0" b="0"/>
                <wp:wrapNone/>
                <wp:docPr id="896694308" name="文本框 1"/>
                <wp:cNvGraphicFramePr/>
                <a:graphic xmlns:a="http://schemas.openxmlformats.org/drawingml/2006/main">
                  <a:graphicData uri="http://schemas.microsoft.com/office/word/2010/wordprocessingShape">
                    <wps:wsp>
                      <wps:cNvSpPr txBox="1"/>
                      <wps:spPr>
                        <a:xfrm>
                          <a:off x="0" y="0"/>
                          <a:ext cx="5822116" cy="705079"/>
                        </a:xfrm>
                        <a:prstGeom prst="rect">
                          <a:avLst/>
                        </a:prstGeom>
                        <a:noFill/>
                        <a:ln>
                          <a:noFill/>
                        </a:ln>
                      </wps:spPr>
                      <wps:txbx>
                        <w:txbxContent>
                          <w:p w14:paraId="3B4DF803">
                            <w:pPr>
                              <w:spacing w:line="1000" w:lineRule="exact"/>
                              <w:jc w:val="center"/>
                              <w:rPr>
                                <w:rFonts w:hint="eastAsia" w:ascii="方正小标宋简体" w:hAnsi="宋体" w:eastAsia="方正小标宋简体" w:cs="Book Antiqua"/>
                                <w:b/>
                                <w:bCs/>
                                <w:color w:val="FF0000"/>
                                <w:w w:val="77"/>
                                <w:sz w:val="96"/>
                                <w:szCs w:val="96"/>
                              </w:rPr>
                            </w:pPr>
                            <w:r>
                              <w:rPr>
                                <w:rFonts w:hint="eastAsia" w:ascii="方正小标宋简体" w:hAnsi="宋体" w:eastAsia="方正小标宋简体"/>
                                <w:b/>
                                <w:bCs/>
                                <w:color w:val="FF0000"/>
                                <w:w w:val="77"/>
                                <w:sz w:val="96"/>
                                <w:szCs w:val="96"/>
                              </w:rPr>
                              <w:t>江口县国有资产监督管理局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6.5pt;margin-top:0.9pt;height:55.5pt;width:458.45pt;mso-position-horizontal-relative:margin;z-index:251659264;mso-width-relative:page;mso-height-relative:page;" filled="f" stroked="f" coordsize="21600,21600" o:gfxdata="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fN9DDVAAAACQEAAA8AAAAAAAAAAQAgAAAAIgAAAGRycy9kb3du&#10;cmV2LnhtbFBLAQIUABQAAAAIAIdO4kDQYSKnOwIAAGUEAAAOAAAAAAAAAAEAIAAAACQBAABkcnMv&#10;ZTJvRG9jLnhtbFBLBQYAAAAABgAGAFkBAADRBQAAAAA=&#10;">
                <v:fill on="f" focussize="0,0"/>
                <v:stroke on="f"/>
                <v:imagedata o:title=""/>
                <o:lock v:ext="edit" aspectratio="f"/>
                <v:textbox>
                  <w:txbxContent>
                    <w:p w14:paraId="3B4DF803">
                      <w:pPr>
                        <w:spacing w:line="1000" w:lineRule="exact"/>
                        <w:jc w:val="center"/>
                        <w:rPr>
                          <w:rFonts w:hint="eastAsia" w:ascii="方正小标宋简体" w:hAnsi="宋体" w:eastAsia="方正小标宋简体" w:cs="Book Antiqua"/>
                          <w:b/>
                          <w:bCs/>
                          <w:color w:val="FF0000"/>
                          <w:w w:val="77"/>
                          <w:sz w:val="96"/>
                          <w:szCs w:val="96"/>
                        </w:rPr>
                      </w:pPr>
                      <w:r>
                        <w:rPr>
                          <w:rFonts w:hint="eastAsia" w:ascii="方正小标宋简体" w:hAnsi="宋体" w:eastAsia="方正小标宋简体"/>
                          <w:b/>
                          <w:bCs/>
                          <w:color w:val="FF0000"/>
                          <w:w w:val="77"/>
                          <w:sz w:val="96"/>
                          <w:szCs w:val="96"/>
                        </w:rPr>
                        <w:t>江口县国有资产监督管理局</w:t>
                      </w:r>
                    </w:p>
                  </w:txbxContent>
                </v:textbox>
              </v:shape>
            </w:pict>
          </mc:Fallback>
        </mc:AlternateContent>
      </w:r>
    </w:p>
    <w:p w14:paraId="50CEA6E5">
      <w:pPr>
        <w:autoSpaceDE/>
        <w:autoSpaceDN/>
        <w:spacing w:line="576" w:lineRule="exact"/>
        <w:rPr>
          <w:rFonts w:hint="eastAsia" w:hAnsi="方正小标宋简体" w:cs="方正小标宋简体"/>
          <w:bCs/>
          <w:sz w:val="32"/>
          <w:szCs w:val="32"/>
        </w:rPr>
      </w:pPr>
      <w:r>
        <w:rPr>
          <w:rFonts w:hAnsi="方正小标宋简体" w:cs="方正小标宋简体"/>
          <w:bCs/>
          <w:color w:val="EE0000"/>
          <w:sz w:val="32"/>
          <w:szCs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350520</wp:posOffset>
                </wp:positionV>
                <wp:extent cx="5579745" cy="0"/>
                <wp:effectExtent l="0" t="19050" r="20955" b="19050"/>
                <wp:wrapNone/>
                <wp:docPr id="1755701215" name="直接连接符 5"/>
                <wp:cNvGraphicFramePr/>
                <a:graphic xmlns:a="http://schemas.openxmlformats.org/drawingml/2006/main">
                  <a:graphicData uri="http://schemas.microsoft.com/office/word/2010/wordprocessingShape">
                    <wps:wsp>
                      <wps:cNvCnPr/>
                      <wps:spPr>
                        <a:xfrm>
                          <a:off x="0" y="0"/>
                          <a:ext cx="5579745" cy="0"/>
                        </a:xfrm>
                        <a:prstGeom prst="line">
                          <a:avLst/>
                        </a:prstGeom>
                        <a:ln w="28575">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o:spt="20" style="position:absolute;left:0pt;margin-top:27.6pt;height:0pt;width:439.35pt;mso-position-horizontal:center;mso-position-horizontal-relative:margin;z-index:251660288;mso-width-relative:page;mso-height-relative:page;" filled="f" stroked="t" coordsize="21600,21600" o:gfxdata="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N8g&#10;otQAAAAGAQAADwAAAAAAAAABACAAAAAiAAAAZHJzL2Rvd25yZXYueG1sUEsBAhQAFAAAAAgAh07i&#10;QCVzMhftAQAAuwMAAA4AAAAAAAAAAQAgAAAAIwEAAGRycy9lMm9Eb2MueG1sUEsFBgAAAAAGAAYA&#10;WQEAAIIFAAAAAA==&#10;">
                <v:fill on="f" focussize="0,0"/>
                <v:stroke weight="2.25pt" color="#EE0000 [3204]" miterlimit="8" joinstyle="miter"/>
                <v:imagedata o:title=""/>
                <o:lock v:ext="edit" aspectratio="f"/>
              </v:line>
            </w:pict>
          </mc:Fallback>
        </mc:AlternateContent>
      </w:r>
    </w:p>
    <w:p w14:paraId="24E02C35">
      <w:pPr>
        <w:autoSpaceDE/>
        <w:autoSpaceDN/>
        <w:spacing w:line="576" w:lineRule="exact"/>
        <w:jc w:val="right"/>
        <w:rPr>
          <w:rFonts w:hint="eastAsia" w:hAnsi="方正小标宋简体" w:cs="方正小标宋简体"/>
          <w:bCs/>
          <w:sz w:val="32"/>
          <w:szCs w:val="32"/>
        </w:rPr>
      </w:pPr>
      <w:r>
        <w:rPr>
          <w:rFonts w:hAnsi="方正小标宋简体" w:cs="方正小标宋简体"/>
          <w:bCs/>
          <w:sz w:val="32"/>
          <w:szCs w:val="32"/>
        </w:rPr>
        <mc:AlternateContent>
          <mc:Choice Requires="wps">
            <w:drawing>
              <wp:anchor distT="0" distB="0" distL="114300" distR="114300" simplePos="0" relativeHeight="251661312" behindDoc="0" locked="0" layoutInCell="1" allowOverlap="1">
                <wp:simplePos x="0" y="0"/>
                <wp:positionH relativeFrom="margin">
                  <wp:posOffset>17780</wp:posOffset>
                </wp:positionH>
                <wp:positionV relativeFrom="paragraph">
                  <wp:posOffset>45720</wp:posOffset>
                </wp:positionV>
                <wp:extent cx="5579745" cy="0"/>
                <wp:effectExtent l="0" t="0" r="0" b="0"/>
                <wp:wrapNone/>
                <wp:docPr id="1235462022" name="直接连接符 5"/>
                <wp:cNvGraphicFramePr/>
                <a:graphic xmlns:a="http://schemas.openxmlformats.org/drawingml/2006/main">
                  <a:graphicData uri="http://schemas.microsoft.com/office/word/2010/wordprocessingShape">
                    <wps:wsp>
                      <wps:cNvCnPr/>
                      <wps:spPr>
                        <a:xfrm>
                          <a:off x="0" y="0"/>
                          <a:ext cx="5580000" cy="0"/>
                        </a:xfrm>
                        <a:prstGeom prst="line">
                          <a:avLst/>
                        </a:prstGeom>
                        <a:ln>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o:spt="20" style="position:absolute;left:0pt;margin-left:1.4pt;margin-top:3.6pt;height:0pt;width:439.35pt;mso-position-horizontal-relative:margin;z-index:251661312;mso-width-relative:page;mso-height-relative:page;" filled="f" stroked="t" coordsize="21600,21600" o:gfxdata="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B&#10;ks211gAAAAUBAAAPAAAAAAAAAAEAIAAAACIAAABkcnMvZG93bnJldi54bWxQSwECFAAUAAAACACH&#10;TuJA174Rou0BAAC6AwAADgAAAAAAAAABACAAAAAlAQAAZHJzL2Uyb0RvYy54bWxQSwUGAAAAAAYA&#10;BgBZAQAAhAUAAAAA&#10;">
                <v:fill on="f" focussize="0,0"/>
                <v:stroke weight="0.5pt" color="#EE0000 [3204]" miterlimit="8" joinstyle="miter"/>
                <v:imagedata o:title=""/>
                <o:lock v:ext="edit" aspectratio="f"/>
              </v:line>
            </w:pict>
          </mc:Fallback>
        </mc:AlternateContent>
      </w:r>
      <w:r>
        <w:rPr>
          <w:rFonts w:hint="eastAsia" w:hAnsi="方正小标宋简体" w:cs="方正小标宋简体"/>
          <w:bCs/>
          <w:sz w:val="32"/>
          <w:szCs w:val="32"/>
        </w:rPr>
        <w:t xml:space="preserve"> </w:t>
      </w:r>
    </w:p>
    <w:p w14:paraId="52735EF5">
      <w:pPr>
        <w:autoSpaceDE/>
        <w:autoSpaceDN/>
        <w:spacing w:line="576" w:lineRule="exact"/>
        <w:jc w:val="center"/>
        <w:rPr>
          <w:rFonts w:hint="eastAsia" w:hAnsi="方正小标宋简体" w:cs="方正小标宋简体"/>
          <w:bCs/>
          <w:sz w:val="32"/>
          <w:szCs w:val="32"/>
        </w:rPr>
      </w:pPr>
      <w:r>
        <w:rPr>
          <w:rFonts w:hint="eastAsia" w:ascii="方正小标宋简体" w:eastAsia="方正小标宋简体"/>
          <w:sz w:val="44"/>
          <w:szCs w:val="44"/>
        </w:rPr>
        <w:t>江口县县属国有企业外部董事招聘方案</w:t>
      </w:r>
    </w:p>
    <w:p w14:paraId="635E0492">
      <w:pPr>
        <w:autoSpaceDE/>
        <w:autoSpaceDN/>
        <w:spacing w:line="576" w:lineRule="exact"/>
        <w:rPr>
          <w:rFonts w:hint="eastAsia" w:hAnsi="方正小标宋简体" w:cs="方正小标宋简体"/>
          <w:bCs/>
          <w:sz w:val="32"/>
          <w:szCs w:val="32"/>
        </w:rPr>
      </w:pPr>
    </w:p>
    <w:p w14:paraId="5CD4FDBC">
      <w:pPr>
        <w:spacing w:line="576" w:lineRule="exact"/>
        <w:ind w:firstLine="640" w:firstLineChars="200"/>
        <w:jc w:val="both"/>
        <w:rPr>
          <w:rFonts w:hint="eastAsia"/>
          <w:sz w:val="32"/>
          <w:szCs w:val="32"/>
        </w:rPr>
      </w:pPr>
      <w:r>
        <w:rPr>
          <w:rFonts w:hint="eastAsia"/>
          <w:sz w:val="32"/>
          <w:szCs w:val="32"/>
        </w:rPr>
        <w:t>根据《中华人民共和国公司法》及中央、省、市、县关于深化国有企业改革的相关文件精神，为优化我县国有企业法人治理结构，加强企业董事会外部董事队伍建设，提升企业科学决策水平和风险防控能力。经县委县政府同意，现面向社会公开选聘高素质专业化外部董事。现将有关事项公告如下：</w:t>
      </w:r>
    </w:p>
    <w:p w14:paraId="7216F01B">
      <w:pPr>
        <w:spacing w:line="576"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一、招聘原则</w:t>
      </w:r>
    </w:p>
    <w:p w14:paraId="750641B4">
      <w:pPr>
        <w:spacing w:line="576" w:lineRule="exact"/>
        <w:ind w:firstLine="640" w:firstLineChars="200"/>
        <w:jc w:val="both"/>
        <w:rPr>
          <w:rFonts w:hint="eastAsia"/>
          <w:sz w:val="32"/>
          <w:szCs w:val="32"/>
        </w:rPr>
      </w:pPr>
      <w:r>
        <w:rPr>
          <w:rFonts w:hint="eastAsia"/>
          <w:sz w:val="32"/>
          <w:szCs w:val="32"/>
        </w:rPr>
        <w:t>坚持德才兼备的用人标准，遵循“公开、平等、竞争、择优”的原则，面向社会公开招聘，统一面试，综合评定，择优聘用。</w:t>
      </w:r>
    </w:p>
    <w:p w14:paraId="0C138703">
      <w:pPr>
        <w:spacing w:line="576" w:lineRule="exact"/>
        <w:ind w:firstLine="640" w:firstLineChars="200"/>
        <w:jc w:val="both"/>
        <w:rPr>
          <w:rFonts w:hint="eastAsia" w:ascii="黑体" w:hAnsi="黑体" w:eastAsia="黑体"/>
          <w:sz w:val="32"/>
          <w:szCs w:val="32"/>
        </w:rPr>
      </w:pPr>
      <w:r>
        <w:rPr>
          <w:rFonts w:hint="eastAsia" w:ascii="黑体" w:hAnsi="黑体" w:eastAsia="黑体" w:cs="黑体"/>
          <w:sz w:val="32"/>
          <w:szCs w:val="32"/>
        </w:rPr>
        <w:t>二、招聘岗位</w:t>
      </w:r>
    </w:p>
    <w:p w14:paraId="642F31DD">
      <w:pPr>
        <w:spacing w:line="576" w:lineRule="exact"/>
        <w:ind w:firstLine="640" w:firstLineChars="200"/>
        <w:jc w:val="both"/>
        <w:rPr>
          <w:rFonts w:hint="eastAsia"/>
          <w:sz w:val="32"/>
          <w:szCs w:val="32"/>
        </w:rPr>
      </w:pPr>
      <w:r>
        <w:rPr>
          <w:rFonts w:hint="eastAsia"/>
          <w:sz w:val="32"/>
          <w:szCs w:val="32"/>
        </w:rPr>
        <w:t>本次面向社会公开招聘岗位为江口县国有资产监督管理局监管的四家县属一类国有独资企业的外部董事（贵州江口梵净山投资控股有限公司5名、江口县红云金顶旅游投资有限公司3名、江口县大健康产业投资有限公司1名、贵州梵净生态产品运营管理有限责任公司1名），共招聘10名。</w:t>
      </w:r>
    </w:p>
    <w:p w14:paraId="0198D8D6">
      <w:pPr>
        <w:spacing w:line="576"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三、报名要求</w:t>
      </w:r>
    </w:p>
    <w:p w14:paraId="5FC32C48">
      <w:pPr>
        <w:spacing w:line="576" w:lineRule="exact"/>
        <w:ind w:firstLine="640" w:firstLineChars="200"/>
        <w:jc w:val="both"/>
        <w:rPr>
          <w:rFonts w:hint="eastAsia"/>
          <w:sz w:val="32"/>
          <w:szCs w:val="32"/>
        </w:rPr>
      </w:pPr>
      <w:r>
        <w:rPr>
          <w:rFonts w:hint="eastAsia"/>
          <w:sz w:val="32"/>
          <w:szCs w:val="32"/>
        </w:rPr>
        <w:t>（一）基本条件</w:t>
      </w:r>
    </w:p>
    <w:p w14:paraId="5D86BC3E">
      <w:pPr>
        <w:spacing w:line="576" w:lineRule="exact"/>
        <w:ind w:firstLine="640" w:firstLineChars="200"/>
        <w:jc w:val="both"/>
        <w:rPr>
          <w:rFonts w:hint="eastAsia"/>
          <w:sz w:val="32"/>
          <w:szCs w:val="32"/>
        </w:rPr>
      </w:pPr>
      <w:r>
        <w:rPr>
          <w:rFonts w:hint="eastAsia"/>
          <w:sz w:val="32"/>
          <w:szCs w:val="32"/>
        </w:rPr>
        <w:t>1.遵守宪法和法律，政治素质好，品行端正、作风正派，有较强的组织观念和职业素养；</w:t>
      </w:r>
    </w:p>
    <w:p w14:paraId="14F08605">
      <w:pPr>
        <w:spacing w:line="576" w:lineRule="exact"/>
        <w:ind w:firstLine="640" w:firstLineChars="200"/>
        <w:jc w:val="both"/>
        <w:rPr>
          <w:rFonts w:hint="eastAsia"/>
          <w:sz w:val="32"/>
          <w:szCs w:val="32"/>
        </w:rPr>
      </w:pPr>
      <w:r>
        <w:rPr>
          <w:rFonts w:hint="eastAsia"/>
          <w:sz w:val="32"/>
          <w:szCs w:val="32"/>
        </w:rPr>
        <w:t>2.有强烈的事业心和责任感，团队协作能力强，吃苦耐劳，身体健康，有适应岗位要求的身体条件；</w:t>
      </w:r>
    </w:p>
    <w:p w14:paraId="6A522C14">
      <w:pPr>
        <w:spacing w:line="576" w:lineRule="exact"/>
        <w:ind w:firstLine="640" w:firstLineChars="200"/>
        <w:jc w:val="both"/>
        <w:rPr>
          <w:rFonts w:hint="eastAsia"/>
          <w:sz w:val="32"/>
          <w:szCs w:val="32"/>
        </w:rPr>
      </w:pPr>
      <w:r>
        <w:rPr>
          <w:rFonts w:hint="eastAsia"/>
          <w:sz w:val="32"/>
          <w:szCs w:val="32"/>
        </w:rPr>
        <w:t>3.身心健康，年龄不超过50周岁；</w:t>
      </w:r>
    </w:p>
    <w:p w14:paraId="6D71F94B">
      <w:pPr>
        <w:spacing w:line="576" w:lineRule="exact"/>
        <w:ind w:firstLine="640" w:firstLineChars="200"/>
        <w:jc w:val="both"/>
        <w:rPr>
          <w:rFonts w:hint="eastAsia"/>
          <w:sz w:val="32"/>
          <w:szCs w:val="32"/>
        </w:rPr>
      </w:pPr>
      <w:r>
        <w:rPr>
          <w:rFonts w:hint="eastAsia"/>
          <w:sz w:val="32"/>
          <w:szCs w:val="32"/>
        </w:rPr>
        <w:t>4.有以下情形之一者不得报名：</w:t>
      </w:r>
    </w:p>
    <w:p w14:paraId="4875A004">
      <w:pPr>
        <w:spacing w:line="576" w:lineRule="exact"/>
        <w:ind w:firstLine="640" w:firstLineChars="200"/>
        <w:jc w:val="both"/>
        <w:rPr>
          <w:rFonts w:hint="eastAsia"/>
          <w:sz w:val="32"/>
          <w:szCs w:val="32"/>
        </w:rPr>
      </w:pPr>
      <w:r>
        <w:rPr>
          <w:rFonts w:hint="eastAsia"/>
          <w:sz w:val="32"/>
          <w:szCs w:val="32"/>
        </w:rPr>
        <w:t>（1）曾因犯罪受过刑事处罚的人员或曾被开除公职的人员；</w:t>
      </w:r>
    </w:p>
    <w:p w14:paraId="63889756">
      <w:pPr>
        <w:spacing w:line="576" w:lineRule="exact"/>
        <w:ind w:firstLine="640" w:firstLineChars="200"/>
        <w:jc w:val="both"/>
        <w:rPr>
          <w:rFonts w:hint="eastAsia"/>
          <w:sz w:val="32"/>
          <w:szCs w:val="32"/>
        </w:rPr>
      </w:pPr>
      <w:r>
        <w:rPr>
          <w:rFonts w:hint="eastAsia"/>
          <w:sz w:val="32"/>
          <w:szCs w:val="32"/>
        </w:rPr>
        <w:t>（2）尚未解除党纪政务处分或正在接受纪律审查的人员，因违规违纪违法或者受到责任追究被免职或者解聘的国有企业董事、监事和高级管理人员；</w:t>
      </w:r>
    </w:p>
    <w:p w14:paraId="0A22AEF0">
      <w:pPr>
        <w:spacing w:line="576" w:lineRule="exact"/>
        <w:ind w:firstLine="640" w:firstLineChars="200"/>
        <w:jc w:val="both"/>
        <w:rPr>
          <w:rFonts w:hint="eastAsia"/>
          <w:sz w:val="32"/>
          <w:szCs w:val="32"/>
        </w:rPr>
      </w:pPr>
      <w:r>
        <w:rPr>
          <w:rFonts w:hint="eastAsia"/>
          <w:sz w:val="32"/>
          <w:szCs w:val="32"/>
        </w:rPr>
        <w:t>（3）涉嫌违法犯罪正在接受司法调查尚未作出结论的人员；</w:t>
      </w:r>
    </w:p>
    <w:p w14:paraId="6F9DE7DB">
      <w:pPr>
        <w:spacing w:line="576" w:lineRule="exact"/>
        <w:ind w:firstLine="640" w:firstLineChars="200"/>
        <w:jc w:val="both"/>
        <w:rPr>
          <w:rFonts w:hint="eastAsia"/>
          <w:sz w:val="32"/>
          <w:szCs w:val="32"/>
        </w:rPr>
      </w:pPr>
      <w:r>
        <w:rPr>
          <w:rFonts w:hint="eastAsia"/>
          <w:sz w:val="32"/>
          <w:szCs w:val="32"/>
        </w:rPr>
        <w:t>（4）被依法认定失信联合惩戒对象的人员；</w:t>
      </w:r>
    </w:p>
    <w:p w14:paraId="17D49F04">
      <w:pPr>
        <w:spacing w:line="576" w:lineRule="exact"/>
        <w:ind w:firstLine="640" w:firstLineChars="200"/>
        <w:jc w:val="both"/>
        <w:rPr>
          <w:rFonts w:hint="eastAsia"/>
          <w:sz w:val="32"/>
          <w:szCs w:val="32"/>
        </w:rPr>
      </w:pPr>
      <w:r>
        <w:rPr>
          <w:rFonts w:hint="eastAsia"/>
          <w:sz w:val="32"/>
          <w:szCs w:val="32"/>
        </w:rPr>
        <w:t>（5）与任职企业业务存在竞争关系或可能影响其公正履行职责的其他关系的人员；</w:t>
      </w:r>
    </w:p>
    <w:p w14:paraId="52E52A01">
      <w:pPr>
        <w:spacing w:line="576" w:lineRule="exact"/>
        <w:ind w:firstLine="640" w:firstLineChars="200"/>
        <w:jc w:val="both"/>
        <w:rPr>
          <w:rFonts w:hint="eastAsia"/>
          <w:sz w:val="32"/>
          <w:szCs w:val="32"/>
        </w:rPr>
      </w:pPr>
      <w:r>
        <w:rPr>
          <w:rFonts w:hint="eastAsia"/>
          <w:sz w:val="32"/>
          <w:szCs w:val="32"/>
        </w:rPr>
        <w:t>（6）法律、法规和政策规定以及其他不符合《江口县县属国有企业外部董事管理暂行办法（试行）》规定的人员。</w:t>
      </w:r>
    </w:p>
    <w:p w14:paraId="3C894221">
      <w:pPr>
        <w:spacing w:line="576" w:lineRule="exact"/>
        <w:ind w:firstLine="640" w:firstLineChars="200"/>
        <w:jc w:val="both"/>
        <w:rPr>
          <w:rFonts w:hint="eastAsia"/>
          <w:sz w:val="32"/>
          <w:szCs w:val="32"/>
        </w:rPr>
      </w:pPr>
      <w:r>
        <w:rPr>
          <w:rFonts w:hint="eastAsia"/>
          <w:sz w:val="32"/>
          <w:szCs w:val="32"/>
        </w:rPr>
        <w:t>（二）招聘岗位具体要求</w:t>
      </w:r>
    </w:p>
    <w:p w14:paraId="78BAB6B0">
      <w:pPr>
        <w:spacing w:line="576" w:lineRule="exact"/>
        <w:ind w:firstLine="640" w:firstLineChars="200"/>
        <w:jc w:val="both"/>
        <w:rPr>
          <w:rFonts w:hint="eastAsia"/>
          <w:sz w:val="32"/>
          <w:szCs w:val="32"/>
        </w:rPr>
      </w:pPr>
      <w:r>
        <w:rPr>
          <w:rFonts w:hint="eastAsia"/>
          <w:sz w:val="32"/>
          <w:szCs w:val="32"/>
        </w:rPr>
        <w:t>1.岗位工作职责：</w:t>
      </w:r>
    </w:p>
    <w:p w14:paraId="2DFF81D0">
      <w:pPr>
        <w:spacing w:line="576" w:lineRule="exact"/>
        <w:ind w:firstLine="640" w:firstLineChars="200"/>
        <w:jc w:val="both"/>
        <w:rPr>
          <w:rFonts w:hint="eastAsia"/>
          <w:sz w:val="32"/>
          <w:szCs w:val="32"/>
        </w:rPr>
      </w:pPr>
      <w:r>
        <w:rPr>
          <w:rFonts w:hint="eastAsia"/>
          <w:sz w:val="32"/>
          <w:szCs w:val="32"/>
        </w:rPr>
        <w:t>（1）按照出资人要求认真履职，勤勉敬业，依法忠实维护出资人权益；</w:t>
      </w:r>
    </w:p>
    <w:p w14:paraId="3E23D66A">
      <w:pPr>
        <w:spacing w:line="576" w:lineRule="exact"/>
        <w:ind w:firstLine="640" w:firstLineChars="200"/>
        <w:jc w:val="both"/>
        <w:rPr>
          <w:rFonts w:hint="eastAsia"/>
          <w:sz w:val="32"/>
          <w:szCs w:val="32"/>
        </w:rPr>
      </w:pPr>
      <w:r>
        <w:rPr>
          <w:rFonts w:hint="eastAsia"/>
          <w:sz w:val="32"/>
          <w:szCs w:val="32"/>
        </w:rPr>
        <w:t>（2）根据工作需要，就有关事项与县国资局（出资人）以及任职企业董事会、经理层沟通；</w:t>
      </w:r>
    </w:p>
    <w:p w14:paraId="7FE56FC7">
      <w:pPr>
        <w:spacing w:line="576" w:lineRule="exact"/>
        <w:ind w:firstLine="640" w:firstLineChars="200"/>
        <w:jc w:val="both"/>
        <w:rPr>
          <w:rFonts w:hint="eastAsia"/>
          <w:sz w:val="32"/>
          <w:szCs w:val="32"/>
        </w:rPr>
      </w:pPr>
      <w:r>
        <w:rPr>
          <w:rFonts w:hint="eastAsia"/>
          <w:sz w:val="32"/>
          <w:szCs w:val="32"/>
        </w:rPr>
        <w:t>（3）每年至少组织一次任职企业全体外部董事会议，重点围绕宏观经济形势、行业发展动态、企业战略发展等重大问题进行研讨，并提出相关工作建议；</w:t>
      </w:r>
    </w:p>
    <w:p w14:paraId="1FFE2C3E">
      <w:pPr>
        <w:spacing w:line="576" w:lineRule="exact"/>
        <w:ind w:firstLine="640" w:firstLineChars="200"/>
        <w:jc w:val="both"/>
        <w:rPr>
          <w:rFonts w:hint="eastAsia"/>
          <w:sz w:val="32"/>
          <w:szCs w:val="32"/>
        </w:rPr>
      </w:pPr>
      <w:r>
        <w:rPr>
          <w:rFonts w:hint="eastAsia"/>
          <w:sz w:val="32"/>
          <w:szCs w:val="32"/>
        </w:rPr>
        <w:t>（4）结合所任职企业发展实际，提出外部董事调研计划，涉及重大问题的调研，组织撰写书面报告，提交董事会研究并报县国资局；</w:t>
      </w:r>
    </w:p>
    <w:p w14:paraId="74F3FF3E">
      <w:pPr>
        <w:spacing w:line="576" w:lineRule="exact"/>
        <w:ind w:firstLine="640" w:firstLineChars="200"/>
        <w:jc w:val="both"/>
        <w:rPr>
          <w:rFonts w:hint="eastAsia"/>
          <w:sz w:val="32"/>
          <w:szCs w:val="32"/>
        </w:rPr>
      </w:pPr>
      <w:r>
        <w:rPr>
          <w:rFonts w:hint="eastAsia"/>
          <w:sz w:val="32"/>
          <w:szCs w:val="32"/>
        </w:rPr>
        <w:t>（5）县国资局（出资人）交办的其他重要工作。</w:t>
      </w:r>
    </w:p>
    <w:p w14:paraId="4F93DA9E">
      <w:pPr>
        <w:spacing w:line="576" w:lineRule="exact"/>
        <w:ind w:firstLine="640" w:firstLineChars="200"/>
        <w:jc w:val="both"/>
        <w:rPr>
          <w:rFonts w:hint="eastAsia"/>
          <w:sz w:val="32"/>
          <w:szCs w:val="32"/>
        </w:rPr>
      </w:pPr>
      <w:r>
        <w:rPr>
          <w:rFonts w:hint="eastAsia"/>
          <w:sz w:val="32"/>
          <w:szCs w:val="32"/>
        </w:rPr>
        <w:t>2.应聘人员要求：</w:t>
      </w:r>
    </w:p>
    <w:p w14:paraId="7636CB38">
      <w:pPr>
        <w:spacing w:line="576" w:lineRule="exact"/>
        <w:ind w:firstLine="640" w:firstLineChars="200"/>
        <w:jc w:val="both"/>
        <w:rPr>
          <w:rFonts w:hint="eastAsia"/>
          <w:sz w:val="32"/>
          <w:szCs w:val="32"/>
        </w:rPr>
      </w:pPr>
      <w:r>
        <w:rPr>
          <w:rFonts w:hint="eastAsia"/>
          <w:sz w:val="32"/>
          <w:szCs w:val="32"/>
        </w:rPr>
        <w:t>（1）学历：本科及以上；</w:t>
      </w:r>
    </w:p>
    <w:p w14:paraId="2F1F0BCC">
      <w:pPr>
        <w:spacing w:line="576" w:lineRule="exact"/>
        <w:ind w:firstLine="640" w:firstLineChars="200"/>
        <w:jc w:val="both"/>
        <w:rPr>
          <w:rFonts w:hint="eastAsia"/>
          <w:sz w:val="32"/>
          <w:szCs w:val="32"/>
        </w:rPr>
      </w:pPr>
      <w:r>
        <w:rPr>
          <w:rFonts w:hint="eastAsia"/>
          <w:sz w:val="32"/>
          <w:szCs w:val="32"/>
        </w:rPr>
        <w:t>（2）专业领域：工商管理、经济学、法学、会计学、审计学、工程建筑、中药学等。</w:t>
      </w:r>
    </w:p>
    <w:p w14:paraId="55144CAD">
      <w:pPr>
        <w:spacing w:line="576" w:lineRule="exact"/>
        <w:ind w:firstLine="640" w:firstLineChars="200"/>
        <w:jc w:val="both"/>
        <w:rPr>
          <w:rFonts w:hint="eastAsia"/>
          <w:sz w:val="32"/>
          <w:szCs w:val="32"/>
        </w:rPr>
      </w:pPr>
      <w:r>
        <w:rPr>
          <w:rFonts w:hint="eastAsia"/>
          <w:sz w:val="32"/>
          <w:szCs w:val="32"/>
        </w:rPr>
        <w:t>（3）其他：具有在企业经营管理或相关行业中10年及以上的从业经历，在战略规划、公司治理、财务审计、法律服务等领域有专长，并取得相关从业资格（相关资格有等级的，需取得中级或相当级次及以上资质）。</w:t>
      </w:r>
    </w:p>
    <w:p w14:paraId="06CE7233">
      <w:pPr>
        <w:spacing w:line="576"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四、招聘程序</w:t>
      </w:r>
    </w:p>
    <w:p w14:paraId="38FFD0D7">
      <w:pPr>
        <w:spacing w:line="576" w:lineRule="exact"/>
        <w:ind w:firstLine="640" w:firstLineChars="200"/>
        <w:jc w:val="both"/>
        <w:rPr>
          <w:rFonts w:hint="eastAsia"/>
          <w:sz w:val="32"/>
          <w:szCs w:val="32"/>
        </w:rPr>
      </w:pPr>
      <w:r>
        <w:rPr>
          <w:rFonts w:hint="eastAsia"/>
          <w:sz w:val="32"/>
          <w:szCs w:val="32"/>
        </w:rPr>
        <w:t>本次国有企业外部董事招聘需经过应聘报名、资格审查、面试考核、组织考察、录取聘用等程序。</w:t>
      </w:r>
    </w:p>
    <w:p w14:paraId="48FB986E">
      <w:pPr>
        <w:spacing w:line="576" w:lineRule="exact"/>
        <w:ind w:firstLine="640" w:firstLineChars="200"/>
        <w:jc w:val="both"/>
        <w:rPr>
          <w:rFonts w:hint="eastAsia"/>
          <w:sz w:val="32"/>
          <w:szCs w:val="32"/>
        </w:rPr>
      </w:pPr>
      <w:r>
        <w:rPr>
          <w:rFonts w:hint="eastAsia"/>
          <w:sz w:val="32"/>
          <w:szCs w:val="32"/>
        </w:rPr>
        <w:t>（一）应聘报名。报名采取线上报名形式，报名时间自2025年6月23日8:30至2025年6月27日17:00止。报名者将身份证、学历学位证书、工作简历、荣誉证书及报名岗位具体要求所需要的佐证材料等，原件拍照后，连同填写完整的报名表和本人2寸免冠电子证件照，一并发送至指定邮箱：2316435876@qq.com，在邮件“主题”栏标明：江口县县属国有企业外部董事。报名信息填写错漏或根据报名者报名时提供</w:t>
      </w:r>
      <w:bookmarkStart w:id="1" w:name="OLE_LINK12"/>
      <w:r>
        <w:rPr>
          <w:rFonts w:hint="eastAsia"/>
          <w:sz w:val="32"/>
          <w:szCs w:val="32"/>
        </w:rPr>
        <w:t>的联系方式无法</w:t>
      </w:r>
      <w:bookmarkEnd w:id="1"/>
      <w:r>
        <w:rPr>
          <w:rFonts w:hint="eastAsia"/>
          <w:sz w:val="32"/>
          <w:szCs w:val="32"/>
        </w:rPr>
        <w:t>联系上报名者本人造成后果的，责任由报名者本人承担。</w:t>
      </w:r>
    </w:p>
    <w:p w14:paraId="77138302">
      <w:pPr>
        <w:spacing w:line="576" w:lineRule="exact"/>
        <w:ind w:firstLine="640" w:firstLineChars="200"/>
        <w:jc w:val="both"/>
        <w:rPr>
          <w:rFonts w:hint="eastAsia"/>
          <w:sz w:val="32"/>
          <w:szCs w:val="32"/>
        </w:rPr>
      </w:pPr>
      <w:r>
        <w:rPr>
          <w:rFonts w:hint="eastAsia"/>
          <w:sz w:val="32"/>
          <w:szCs w:val="32"/>
        </w:rPr>
        <w:t>（二）资格审查。对应聘人员的学历学位证书、身份证、相关工作经历、荣誉证书等材料进行资格审查。如招聘岗位通过资格条件审查的人数低于3人，由县国资局研究决定是否招考。资格审查合格的，县国资局将电话通知进入下一环节。</w:t>
      </w:r>
    </w:p>
    <w:p w14:paraId="4295D5C5">
      <w:pPr>
        <w:spacing w:line="576" w:lineRule="exact"/>
        <w:ind w:firstLine="640" w:firstLineChars="200"/>
        <w:jc w:val="both"/>
        <w:rPr>
          <w:rFonts w:hint="eastAsia"/>
          <w:sz w:val="32"/>
          <w:szCs w:val="32"/>
        </w:rPr>
      </w:pPr>
      <w:r>
        <w:rPr>
          <w:rFonts w:hint="eastAsia"/>
          <w:sz w:val="32"/>
          <w:szCs w:val="32"/>
        </w:rPr>
        <w:t>（三）面试考核。面试重点考察应聘者的专业素养、战略思维、决策能力及沟通协调能力等。</w:t>
      </w:r>
    </w:p>
    <w:p w14:paraId="0936ABBB">
      <w:pPr>
        <w:spacing w:line="576" w:lineRule="exact"/>
        <w:ind w:firstLine="640" w:firstLineChars="200"/>
        <w:jc w:val="both"/>
        <w:rPr>
          <w:rFonts w:hint="eastAsia"/>
          <w:sz w:val="32"/>
          <w:szCs w:val="32"/>
        </w:rPr>
      </w:pPr>
      <w:r>
        <w:rPr>
          <w:rFonts w:hint="eastAsia"/>
          <w:sz w:val="32"/>
          <w:szCs w:val="32"/>
        </w:rPr>
        <w:t>（四）组织考察。根据应聘人员面试成绩排名，从高到低，按照1:3的比例，确定考察人选，进入下一环节。如招聘岗位通过考试考核的人数只有1人，由县国资局研究是否确定考察。</w:t>
      </w:r>
    </w:p>
    <w:p w14:paraId="1166CB26">
      <w:pPr>
        <w:spacing w:line="576" w:lineRule="exact"/>
        <w:ind w:firstLine="640" w:firstLineChars="200"/>
        <w:jc w:val="both"/>
        <w:rPr>
          <w:rFonts w:hint="eastAsia"/>
          <w:sz w:val="32"/>
          <w:szCs w:val="32"/>
        </w:rPr>
      </w:pPr>
      <w:r>
        <w:rPr>
          <w:rFonts w:hint="eastAsia"/>
          <w:sz w:val="32"/>
          <w:szCs w:val="32"/>
        </w:rPr>
        <w:t>（五）录取聘用。根据面试成绩和考察情况，按照人岗相适原则，由县国资局研究确定拟聘用人选，向社会公示拟聘人员名单，公示期5天。公示期间如有举报，经查实确实影响聘用的，取消聘用资格。</w:t>
      </w:r>
    </w:p>
    <w:p w14:paraId="2F8C3CB5">
      <w:pPr>
        <w:spacing w:line="576" w:lineRule="exact"/>
        <w:ind w:firstLine="640" w:firstLineChars="200"/>
        <w:jc w:val="both"/>
        <w:rPr>
          <w:rFonts w:hint="eastAsia"/>
          <w:sz w:val="32"/>
          <w:szCs w:val="32"/>
        </w:rPr>
      </w:pPr>
      <w:r>
        <w:rPr>
          <w:rFonts w:hint="eastAsia"/>
          <w:sz w:val="32"/>
          <w:szCs w:val="32"/>
        </w:rPr>
        <w:t>（六）在本次招聘中未能录取的，将择优进入江口县县属国有企业外部董事专家库管理。</w:t>
      </w:r>
    </w:p>
    <w:p w14:paraId="3201C5AB">
      <w:pPr>
        <w:spacing w:line="576"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五、工作地点及津贴待遇</w:t>
      </w:r>
    </w:p>
    <w:p w14:paraId="090909C4">
      <w:pPr>
        <w:spacing w:line="576" w:lineRule="exact"/>
        <w:ind w:firstLine="640" w:firstLineChars="200"/>
        <w:jc w:val="both"/>
        <w:rPr>
          <w:rFonts w:hint="eastAsia"/>
          <w:sz w:val="32"/>
          <w:szCs w:val="32"/>
        </w:rPr>
      </w:pPr>
      <w:r>
        <w:rPr>
          <w:rFonts w:hint="eastAsia"/>
          <w:sz w:val="32"/>
          <w:szCs w:val="32"/>
        </w:rPr>
        <w:t>（一）工作地点：贵州江口梵净山投资控股有限公司、江口县红云金顶旅游投资有限公司、江口县大健康产业投资有限公司、贵州梵净生态产品运营管理有限责任公司。</w:t>
      </w:r>
    </w:p>
    <w:p w14:paraId="3AC8531C">
      <w:pPr>
        <w:spacing w:line="576" w:lineRule="exact"/>
        <w:ind w:firstLine="640" w:firstLineChars="200"/>
        <w:jc w:val="both"/>
        <w:rPr>
          <w:rFonts w:hint="eastAsia" w:hAnsi="Microsoft YaHei UI" w:cs="Microsoft YaHei UI"/>
          <w:spacing w:val="15"/>
          <w:sz w:val="32"/>
          <w:szCs w:val="32"/>
          <w:highlight w:val="yellow"/>
        </w:rPr>
      </w:pPr>
      <w:r>
        <w:rPr>
          <w:rFonts w:hint="eastAsia"/>
          <w:sz w:val="32"/>
          <w:szCs w:val="32"/>
        </w:rPr>
        <w:t>（二）津贴待遇：外部董事只领取津贴，不领取薪酬。任职1户企业，4000元/月；任职2户企业，6000元/月。按月发放，每月发放津贴的70%，年终考核合格后发放剩余的30%。原则上所任职企业户数不能超过2户。年终考核根据《江口县县属国有企业外部董事考核评价实施细则（试行）》有关规定执行。</w:t>
      </w:r>
    </w:p>
    <w:p w14:paraId="322927C6">
      <w:pPr>
        <w:spacing w:line="576"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六、其他事项</w:t>
      </w:r>
    </w:p>
    <w:p w14:paraId="6FE79F28">
      <w:pPr>
        <w:spacing w:line="576" w:lineRule="exact"/>
        <w:ind w:firstLine="640" w:firstLineChars="200"/>
        <w:jc w:val="both"/>
        <w:rPr>
          <w:rFonts w:hint="eastAsia"/>
          <w:sz w:val="32"/>
          <w:szCs w:val="32"/>
        </w:rPr>
      </w:pPr>
      <w:r>
        <w:rPr>
          <w:rFonts w:hint="eastAsia"/>
          <w:sz w:val="32"/>
          <w:szCs w:val="32"/>
        </w:rPr>
        <w:t>（一）应聘人员应对所提交材料的真实性负责，凡弄虚作假者，一经查实，立即取消应聘资格，招聘方对应聘者所提交的应聘资料严格保密。</w:t>
      </w:r>
    </w:p>
    <w:p w14:paraId="23D1C5A2">
      <w:pPr>
        <w:spacing w:line="576" w:lineRule="exact"/>
        <w:ind w:firstLine="640" w:firstLineChars="200"/>
        <w:jc w:val="both"/>
        <w:rPr>
          <w:rFonts w:hint="eastAsia"/>
          <w:sz w:val="32"/>
          <w:szCs w:val="32"/>
        </w:rPr>
      </w:pPr>
      <w:r>
        <w:rPr>
          <w:rFonts w:hint="eastAsia"/>
          <w:sz w:val="32"/>
          <w:szCs w:val="32"/>
        </w:rPr>
        <w:t>（二）面试和考察的时间及地点将通过短信或电话方式告知，请应聘者提供准确的联系方式并保持通讯畅通。</w:t>
      </w:r>
    </w:p>
    <w:p w14:paraId="41979452">
      <w:pPr>
        <w:spacing w:line="576" w:lineRule="exact"/>
        <w:ind w:firstLine="640" w:firstLineChars="200"/>
        <w:jc w:val="both"/>
        <w:rPr>
          <w:rFonts w:hint="eastAsia"/>
          <w:sz w:val="32"/>
          <w:szCs w:val="32"/>
        </w:rPr>
      </w:pPr>
      <w:r>
        <w:rPr>
          <w:rFonts w:hint="eastAsia"/>
          <w:sz w:val="32"/>
          <w:szCs w:val="32"/>
        </w:rPr>
        <w:t>（三）外部董事每届任（聘）期3年，在同一企业连续任（聘）不超过两届。首次聘期试用期3个月，试用期满考察合格签订聘用合同。试用期津贴，按转正后津贴的80%发放。</w:t>
      </w:r>
    </w:p>
    <w:p w14:paraId="6F21D7AA">
      <w:pPr>
        <w:spacing w:line="576" w:lineRule="exact"/>
        <w:ind w:firstLine="640" w:firstLineChars="200"/>
        <w:jc w:val="both"/>
        <w:rPr>
          <w:rFonts w:hint="eastAsia"/>
          <w:sz w:val="32"/>
          <w:szCs w:val="32"/>
        </w:rPr>
      </w:pPr>
      <w:r>
        <w:rPr>
          <w:rFonts w:hint="eastAsia"/>
          <w:sz w:val="32"/>
          <w:szCs w:val="32"/>
        </w:rPr>
        <w:t>（四）报名咨询电话：0856-6627302。</w:t>
      </w:r>
    </w:p>
    <w:p w14:paraId="005B98B6">
      <w:pPr>
        <w:spacing w:line="576" w:lineRule="exact"/>
        <w:ind w:firstLine="640" w:firstLineChars="200"/>
        <w:jc w:val="both"/>
        <w:rPr>
          <w:rFonts w:hint="eastAsia"/>
          <w:sz w:val="32"/>
          <w:szCs w:val="32"/>
        </w:rPr>
      </w:pPr>
    </w:p>
    <w:p w14:paraId="163CD1CB">
      <w:pPr>
        <w:spacing w:line="576" w:lineRule="exact"/>
        <w:ind w:firstLine="640" w:firstLineChars="200"/>
        <w:jc w:val="both"/>
        <w:rPr>
          <w:rFonts w:hint="eastAsia"/>
          <w:sz w:val="32"/>
          <w:szCs w:val="32"/>
        </w:rPr>
      </w:pPr>
      <w:r>
        <w:rPr>
          <w:rFonts w:hint="eastAsia"/>
          <w:sz w:val="32"/>
          <w:szCs w:val="32"/>
        </w:rPr>
        <w:t>附件：江口县县属国有企业外部董事报名表</w:t>
      </w:r>
    </w:p>
    <w:p w14:paraId="6848AF5B">
      <w:pPr>
        <w:spacing w:line="576" w:lineRule="exact"/>
        <w:jc w:val="both"/>
        <w:rPr>
          <w:rFonts w:hint="eastAsia"/>
          <w:sz w:val="32"/>
          <w:szCs w:val="32"/>
        </w:rPr>
      </w:pPr>
    </w:p>
    <w:p w14:paraId="0317FB91">
      <w:pPr>
        <w:spacing w:line="576" w:lineRule="exact"/>
        <w:jc w:val="both"/>
        <w:rPr>
          <w:rFonts w:hint="eastAsia"/>
          <w:sz w:val="32"/>
          <w:szCs w:val="32"/>
        </w:rPr>
      </w:pPr>
    </w:p>
    <w:p w14:paraId="18D41549">
      <w:pPr>
        <w:spacing w:line="576" w:lineRule="exact"/>
        <w:jc w:val="right"/>
        <w:rPr>
          <w:rFonts w:hint="eastAsia"/>
          <w:sz w:val="32"/>
          <w:szCs w:val="32"/>
        </w:rPr>
      </w:pPr>
      <w:r>
        <w:rPr>
          <w:rFonts w:hint="eastAsia"/>
          <w:sz w:val="32"/>
          <w:szCs w:val="32"/>
        </w:rPr>
        <w:t>江口县国有资产监督管理局</w:t>
      </w:r>
    </w:p>
    <w:p w14:paraId="5445D1C8">
      <w:pPr>
        <w:wordWrap w:val="0"/>
        <w:spacing w:line="576" w:lineRule="exact"/>
        <w:jc w:val="right"/>
        <w:rPr>
          <w:rFonts w:hint="eastAsia"/>
          <w:sz w:val="32"/>
          <w:szCs w:val="32"/>
        </w:rPr>
      </w:pPr>
      <w:r>
        <w:rPr>
          <w:rFonts w:hint="eastAsia"/>
          <w:sz w:val="32"/>
          <w:szCs w:val="32"/>
        </w:rPr>
        <w:t>2025</w:t>
      </w:r>
      <w:r>
        <w:rPr>
          <w:sz w:val="32"/>
          <w:szCs w:val="32"/>
        </w:rPr>
        <w:t>年</w:t>
      </w:r>
      <w:r>
        <w:rPr>
          <w:rFonts w:hint="eastAsia"/>
          <w:sz w:val="32"/>
          <w:szCs w:val="32"/>
        </w:rPr>
        <w:t>6</w:t>
      </w:r>
      <w:r>
        <w:rPr>
          <w:sz w:val="32"/>
          <w:szCs w:val="32"/>
        </w:rPr>
        <w:t>月</w:t>
      </w:r>
      <w:r>
        <w:rPr>
          <w:rFonts w:hint="eastAsia"/>
          <w:sz w:val="32"/>
          <w:szCs w:val="32"/>
        </w:rPr>
        <w:t>16</w:t>
      </w:r>
      <w:r>
        <w:rPr>
          <w:sz w:val="32"/>
          <w:szCs w:val="32"/>
        </w:rPr>
        <w:t>日</w:t>
      </w:r>
      <w:r>
        <w:rPr>
          <w:rFonts w:hint="eastAsia"/>
          <w:sz w:val="32"/>
          <w:szCs w:val="32"/>
        </w:rPr>
        <w:t xml:space="preserve">     </w:t>
      </w:r>
    </w:p>
    <w:p w14:paraId="4E5507AF">
      <w:pPr>
        <w:spacing w:line="576" w:lineRule="exact"/>
        <w:jc w:val="both"/>
        <w:rPr>
          <w:rFonts w:hint="eastAsia"/>
          <w:sz w:val="32"/>
          <w:szCs w:val="32"/>
        </w:rPr>
      </w:pPr>
    </w:p>
    <w:p w14:paraId="455BB6B0">
      <w:pPr>
        <w:spacing w:line="576" w:lineRule="exact"/>
        <w:jc w:val="both"/>
        <w:rPr>
          <w:rFonts w:hint="eastAsia"/>
          <w:sz w:val="32"/>
          <w:szCs w:val="32"/>
        </w:rPr>
      </w:pPr>
    </w:p>
    <w:p w14:paraId="3FC19925">
      <w:pPr>
        <w:spacing w:line="576" w:lineRule="exact"/>
        <w:jc w:val="both"/>
        <w:rPr>
          <w:rFonts w:hint="eastAsia"/>
          <w:sz w:val="32"/>
          <w:szCs w:val="32"/>
        </w:rPr>
      </w:pPr>
    </w:p>
    <w:p w14:paraId="509D839C">
      <w:pPr>
        <w:spacing w:line="576" w:lineRule="exact"/>
        <w:jc w:val="both"/>
        <w:rPr>
          <w:rFonts w:hint="eastAsia"/>
          <w:sz w:val="32"/>
          <w:szCs w:val="32"/>
        </w:rPr>
      </w:pPr>
    </w:p>
    <w:p w14:paraId="2D2B2A7E">
      <w:pPr>
        <w:spacing w:line="576" w:lineRule="exact"/>
        <w:jc w:val="both"/>
        <w:rPr>
          <w:rFonts w:hint="eastAsia"/>
          <w:sz w:val="32"/>
          <w:szCs w:val="32"/>
        </w:rPr>
      </w:pPr>
    </w:p>
    <w:p w14:paraId="5190788A">
      <w:pPr>
        <w:spacing w:line="576" w:lineRule="exact"/>
        <w:jc w:val="both"/>
        <w:rPr>
          <w:rFonts w:hint="eastAsia"/>
          <w:sz w:val="32"/>
          <w:szCs w:val="32"/>
        </w:rPr>
      </w:pPr>
    </w:p>
    <w:p w14:paraId="2E89C170">
      <w:pPr>
        <w:spacing w:line="576" w:lineRule="exact"/>
        <w:jc w:val="both"/>
        <w:rPr>
          <w:rFonts w:hint="eastAsia"/>
          <w:sz w:val="32"/>
          <w:szCs w:val="32"/>
        </w:rPr>
      </w:pPr>
    </w:p>
    <w:p w14:paraId="13CADB6E">
      <w:pPr>
        <w:spacing w:line="576" w:lineRule="exact"/>
        <w:jc w:val="both"/>
        <w:rPr>
          <w:rFonts w:hint="eastAsia"/>
          <w:sz w:val="32"/>
          <w:szCs w:val="32"/>
        </w:rPr>
      </w:pPr>
    </w:p>
    <w:p w14:paraId="7E5B8CB3">
      <w:pPr>
        <w:spacing w:line="576" w:lineRule="exact"/>
        <w:jc w:val="both"/>
        <w:rPr>
          <w:rFonts w:hint="eastAsia"/>
          <w:sz w:val="32"/>
          <w:szCs w:val="32"/>
        </w:rPr>
      </w:pPr>
    </w:p>
    <w:p w14:paraId="202812AF">
      <w:pPr>
        <w:spacing w:line="576" w:lineRule="exact"/>
        <w:jc w:val="both"/>
        <w:rPr>
          <w:rFonts w:hint="eastAsia"/>
          <w:sz w:val="32"/>
          <w:szCs w:val="32"/>
        </w:rPr>
      </w:pPr>
    </w:p>
    <w:p w14:paraId="0714A65E">
      <w:pPr>
        <w:spacing w:line="576" w:lineRule="exact"/>
        <w:jc w:val="both"/>
        <w:rPr>
          <w:rFonts w:hint="eastAsia"/>
          <w:sz w:val="32"/>
          <w:szCs w:val="32"/>
        </w:rPr>
      </w:pPr>
    </w:p>
    <w:p w14:paraId="1343E047">
      <w:pPr>
        <w:spacing w:line="576" w:lineRule="exact"/>
        <w:jc w:val="both"/>
        <w:rPr>
          <w:rFonts w:hint="eastAsia"/>
          <w:sz w:val="32"/>
          <w:szCs w:val="32"/>
        </w:rPr>
      </w:pPr>
    </w:p>
    <w:p w14:paraId="4703F9C8">
      <w:pPr>
        <w:spacing w:line="576" w:lineRule="exact"/>
        <w:jc w:val="both"/>
        <w:rPr>
          <w:rFonts w:hint="eastAsia"/>
          <w:sz w:val="32"/>
          <w:szCs w:val="32"/>
        </w:rPr>
      </w:pPr>
    </w:p>
    <w:p w14:paraId="4B2CD78F">
      <w:pPr>
        <w:spacing w:line="576" w:lineRule="exact"/>
        <w:jc w:val="both"/>
        <w:rPr>
          <w:rFonts w:hint="eastAsia"/>
          <w:sz w:val="32"/>
          <w:szCs w:val="32"/>
        </w:rPr>
      </w:pPr>
    </w:p>
    <w:p w14:paraId="1A5A4B8E">
      <w:pPr>
        <w:spacing w:line="576" w:lineRule="exact"/>
        <w:jc w:val="both"/>
        <w:rPr>
          <w:rFonts w:hint="eastAsia"/>
          <w:sz w:val="32"/>
          <w:szCs w:val="32"/>
        </w:rPr>
      </w:pPr>
    </w:p>
    <w:p w14:paraId="180FD8BB">
      <w:pPr>
        <w:spacing w:line="576" w:lineRule="exact"/>
        <w:jc w:val="both"/>
        <w:rPr>
          <w:rFonts w:hint="eastAsia"/>
          <w:sz w:val="32"/>
          <w:szCs w:val="32"/>
        </w:rPr>
      </w:pPr>
    </w:p>
    <w:p w14:paraId="36242E9E">
      <w:pPr>
        <w:spacing w:line="576" w:lineRule="exact"/>
        <w:jc w:val="both"/>
        <w:rPr>
          <w:rFonts w:hint="eastAsia"/>
          <w:sz w:val="32"/>
          <w:szCs w:val="32"/>
        </w:rPr>
      </w:pPr>
    </w:p>
    <w:p w14:paraId="56E059B0">
      <w:pPr>
        <w:spacing w:line="576" w:lineRule="exact"/>
        <w:jc w:val="both"/>
        <w:rPr>
          <w:rFonts w:hint="eastAsia"/>
          <w:sz w:val="32"/>
          <w:szCs w:val="32"/>
        </w:rPr>
      </w:pPr>
    </w:p>
    <w:p w14:paraId="692D7220">
      <w:pPr>
        <w:spacing w:line="576" w:lineRule="exact"/>
        <w:jc w:val="both"/>
        <w:rPr>
          <w:rFonts w:hint="eastAsia"/>
          <w:sz w:val="32"/>
          <w:szCs w:val="32"/>
        </w:rPr>
      </w:pPr>
    </w:p>
    <w:p w14:paraId="72E3675B">
      <w:pPr>
        <w:spacing w:line="576" w:lineRule="exact"/>
        <w:jc w:val="both"/>
        <w:rPr>
          <w:rFonts w:hint="eastAsia"/>
          <w:sz w:val="32"/>
          <w:szCs w:val="32"/>
        </w:rPr>
      </w:pPr>
    </w:p>
    <w:p w14:paraId="499F259B">
      <w:pPr>
        <w:spacing w:line="576" w:lineRule="exact"/>
        <w:jc w:val="both"/>
        <w:rPr>
          <w:rFonts w:hint="eastAsia"/>
          <w:sz w:val="32"/>
          <w:szCs w:val="32"/>
        </w:rPr>
      </w:pPr>
    </w:p>
    <w:p w14:paraId="049E45A7">
      <w:pPr>
        <w:spacing w:line="576" w:lineRule="exact"/>
        <w:jc w:val="both"/>
        <w:rPr>
          <w:rFonts w:hint="eastAsia"/>
          <w:sz w:val="32"/>
          <w:szCs w:val="32"/>
        </w:rPr>
      </w:pPr>
      <w:bookmarkStart w:id="2" w:name="_GoBack"/>
      <w:bookmarkEnd w:id="2"/>
    </w:p>
    <w:p w14:paraId="7CF0422D">
      <w:pPr>
        <w:spacing w:line="576" w:lineRule="exact"/>
        <w:jc w:val="both"/>
        <w:rPr>
          <w:rFonts w:hint="eastAsia"/>
          <w:sz w:val="32"/>
          <w:szCs w:val="32"/>
        </w:rPr>
      </w:pPr>
    </w:p>
    <w:p w14:paraId="4FFBD459">
      <w:pPr>
        <w:spacing w:line="576" w:lineRule="exact"/>
        <w:jc w:val="both"/>
        <w:rPr>
          <w:rFonts w:hint="eastAsia"/>
          <w:sz w:val="32"/>
          <w:szCs w:val="32"/>
        </w:rPr>
      </w:pPr>
      <w:r>
        <w:rPr>
          <w:rFonts w:hint="eastAsia"/>
          <w:sz w:val="32"/>
          <w:szCs w:val="32"/>
        </w:rPr>
        <w:t>附件：</w:t>
      </w:r>
    </w:p>
    <w:tbl>
      <w:tblPr>
        <w:tblStyle w:val="18"/>
        <w:tblW w:w="10065" w:type="dxa"/>
        <w:jc w:val="center"/>
        <w:tblLayout w:type="fixed"/>
        <w:tblCellMar>
          <w:top w:w="0" w:type="dxa"/>
          <w:left w:w="108" w:type="dxa"/>
          <w:bottom w:w="0" w:type="dxa"/>
          <w:right w:w="108" w:type="dxa"/>
        </w:tblCellMar>
      </w:tblPr>
      <w:tblGrid>
        <w:gridCol w:w="709"/>
        <w:gridCol w:w="1149"/>
        <w:gridCol w:w="902"/>
        <w:gridCol w:w="798"/>
        <w:gridCol w:w="837"/>
        <w:gridCol w:w="1036"/>
        <w:gridCol w:w="916"/>
        <w:gridCol w:w="759"/>
        <w:gridCol w:w="990"/>
        <w:gridCol w:w="1969"/>
      </w:tblGrid>
      <w:tr w14:paraId="67FEA062">
        <w:tblPrEx>
          <w:tblCellMar>
            <w:top w:w="0" w:type="dxa"/>
            <w:left w:w="108" w:type="dxa"/>
            <w:bottom w:w="0" w:type="dxa"/>
            <w:right w:w="108" w:type="dxa"/>
          </w:tblCellMar>
        </w:tblPrEx>
        <w:trPr>
          <w:trHeight w:val="777" w:hRule="atLeast"/>
          <w:jc w:val="center"/>
        </w:trPr>
        <w:tc>
          <w:tcPr>
            <w:tcW w:w="10065" w:type="dxa"/>
            <w:gridSpan w:val="10"/>
            <w:tcBorders>
              <w:top w:val="nil"/>
              <w:left w:val="nil"/>
              <w:bottom w:val="nil"/>
              <w:right w:val="nil"/>
            </w:tcBorders>
            <w:shd w:val="clear" w:color="auto" w:fill="auto"/>
            <w:vAlign w:val="center"/>
          </w:tcPr>
          <w:p w14:paraId="55CE5779">
            <w:pPr>
              <w:widowControl/>
              <w:jc w:val="center"/>
              <w:textAlignment w:val="center"/>
              <w:rPr>
                <w:rFonts w:hint="eastAsia" w:ascii="宋体" w:hAnsi="宋体" w:cs="宋体"/>
                <w:b/>
                <w:bCs/>
                <w:color w:val="000000"/>
                <w:sz w:val="32"/>
                <w:szCs w:val="32"/>
              </w:rPr>
            </w:pPr>
            <w:r>
              <w:rPr>
                <w:rFonts w:hint="eastAsia" w:ascii="方正小标宋简体" w:hAnsi="方正小标宋简体" w:eastAsia="方正小标宋简体" w:cs="方正小标宋简体"/>
                <w:color w:val="000000"/>
                <w:sz w:val="36"/>
                <w:szCs w:val="36"/>
                <w:lang w:bidi="ar"/>
              </w:rPr>
              <w:t>江口县县属国有企业外部董事报名表</w:t>
            </w:r>
          </w:p>
        </w:tc>
      </w:tr>
      <w:tr w14:paraId="23FF4972">
        <w:tblPrEx>
          <w:tblCellMar>
            <w:top w:w="0" w:type="dxa"/>
            <w:left w:w="108" w:type="dxa"/>
            <w:bottom w:w="0" w:type="dxa"/>
            <w:right w:w="108" w:type="dxa"/>
          </w:tblCellMar>
        </w:tblPrEx>
        <w:trPr>
          <w:trHeight w:val="482"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D13B">
            <w:pPr>
              <w:widowControl/>
              <w:spacing w:line="300" w:lineRule="exact"/>
              <w:jc w:val="center"/>
              <w:textAlignment w:val="center"/>
              <w:rPr>
                <w:rFonts w:hint="eastAsia" w:ascii="宋体" w:hAnsi="宋体" w:cs="宋体"/>
                <w:color w:val="000000"/>
                <w:sz w:val="24"/>
              </w:rPr>
            </w:pPr>
            <w:r>
              <w:rPr>
                <w:rFonts w:hint="eastAsia" w:ascii="宋体" w:hAnsi="宋体" w:cs="宋体"/>
                <w:color w:val="000000"/>
                <w:sz w:val="24"/>
                <w:lang w:bidi="ar"/>
              </w:rPr>
              <w:t>姓名</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810E">
            <w:pPr>
              <w:spacing w:line="300" w:lineRule="exact"/>
              <w:jc w:val="center"/>
              <w:rPr>
                <w:rFonts w:hint="eastAsia" w:ascii="宋体" w:hAnsi="宋体" w:cs="宋体"/>
                <w:color w:val="000000"/>
                <w:sz w:val="24"/>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A78A">
            <w:pPr>
              <w:widowControl/>
              <w:spacing w:line="300" w:lineRule="exact"/>
              <w:jc w:val="center"/>
              <w:textAlignment w:val="center"/>
              <w:rPr>
                <w:rFonts w:hint="eastAsia" w:ascii="宋体" w:hAnsi="宋体" w:cs="宋体"/>
                <w:color w:val="000000"/>
                <w:sz w:val="24"/>
              </w:rPr>
            </w:pPr>
            <w:r>
              <w:rPr>
                <w:rFonts w:hint="eastAsia" w:ascii="宋体" w:hAnsi="宋体" w:cs="宋体"/>
                <w:color w:val="000000"/>
                <w:sz w:val="24"/>
                <w:lang w:bidi="ar"/>
              </w:rPr>
              <w:t>性别</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2E7A">
            <w:pPr>
              <w:spacing w:line="300" w:lineRule="exact"/>
              <w:jc w:val="center"/>
              <w:rPr>
                <w:rFonts w:hint="eastAsia" w:ascii="宋体" w:hAnsi="宋体" w:cs="宋体"/>
                <w:color w:val="000000"/>
                <w:sz w:val="24"/>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D3E4">
            <w:pPr>
              <w:widowControl/>
              <w:spacing w:line="300" w:lineRule="exact"/>
              <w:jc w:val="center"/>
              <w:textAlignment w:val="center"/>
              <w:rPr>
                <w:rFonts w:hint="eastAsia" w:ascii="宋体" w:hAnsi="宋体" w:cs="宋体"/>
                <w:color w:val="000000"/>
                <w:sz w:val="24"/>
              </w:rPr>
            </w:pPr>
            <w:r>
              <w:rPr>
                <w:rFonts w:hint="eastAsia" w:ascii="宋体" w:hAnsi="宋体" w:cs="宋体"/>
                <w:color w:val="000000"/>
                <w:sz w:val="24"/>
                <w:lang w:bidi="ar"/>
              </w:rPr>
              <w:t>民族</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95F1">
            <w:pPr>
              <w:spacing w:line="300" w:lineRule="exact"/>
              <w:jc w:val="center"/>
              <w:rPr>
                <w:rFonts w:hint="eastAsia" w:ascii="宋体" w:hAnsi="宋体" w:cs="宋体"/>
                <w:color w:val="000000"/>
                <w:sz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F64D">
            <w:pPr>
              <w:widowControl/>
              <w:spacing w:line="300" w:lineRule="exact"/>
              <w:jc w:val="center"/>
              <w:textAlignment w:val="center"/>
              <w:rPr>
                <w:rFonts w:hint="eastAsia" w:ascii="宋体" w:hAnsi="宋体" w:cs="宋体"/>
                <w:color w:val="000000"/>
                <w:sz w:val="24"/>
              </w:rPr>
            </w:pPr>
            <w:r>
              <w:rPr>
                <w:rFonts w:hint="eastAsia" w:ascii="宋体" w:hAnsi="宋体" w:cs="宋体"/>
                <w:color w:val="000000"/>
                <w:sz w:val="24"/>
                <w:lang w:bidi="ar"/>
              </w:rPr>
              <w:t>政治面貌</w:t>
            </w: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2A0D7">
            <w:pPr>
              <w:spacing w:line="300" w:lineRule="exact"/>
              <w:jc w:val="center"/>
              <w:rPr>
                <w:rFonts w:hint="eastAsia" w:ascii="宋体" w:hAnsi="宋体" w:cs="宋体"/>
                <w:color w:val="000000"/>
                <w:sz w:val="24"/>
              </w:rPr>
            </w:pPr>
          </w:p>
        </w:tc>
        <w:tc>
          <w:tcPr>
            <w:tcW w:w="1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15324">
            <w:pPr>
              <w:widowControl/>
              <w:spacing w:line="300" w:lineRule="exact"/>
              <w:jc w:val="center"/>
              <w:textAlignment w:val="center"/>
              <w:rPr>
                <w:rFonts w:hint="eastAsia" w:ascii="宋体" w:hAnsi="宋体" w:cs="宋体"/>
                <w:color w:val="000000"/>
                <w:sz w:val="24"/>
              </w:rPr>
            </w:pPr>
            <w:r>
              <w:rPr>
                <w:rFonts w:hint="eastAsia" w:ascii="宋体" w:hAnsi="宋体" w:cs="宋体"/>
                <w:color w:val="000000"/>
                <w:sz w:val="24"/>
                <w:lang w:bidi="ar"/>
              </w:rPr>
              <w:t>本</w:t>
            </w:r>
            <w:r>
              <w:rPr>
                <w:rFonts w:hint="eastAsia" w:ascii="宋体" w:hAnsi="宋体" w:cs="宋体"/>
                <w:color w:val="000000"/>
                <w:sz w:val="24"/>
                <w:lang w:bidi="ar"/>
              </w:rPr>
              <w:br w:type="textWrapping"/>
            </w:r>
            <w:r>
              <w:rPr>
                <w:rFonts w:hint="eastAsia" w:ascii="宋体" w:hAnsi="宋体" w:cs="宋体"/>
                <w:color w:val="000000"/>
                <w:sz w:val="24"/>
                <w:lang w:bidi="ar"/>
              </w:rPr>
              <w:t>人</w:t>
            </w:r>
            <w:r>
              <w:rPr>
                <w:rFonts w:hint="eastAsia" w:ascii="宋体" w:hAnsi="宋体" w:cs="宋体"/>
                <w:color w:val="000000"/>
                <w:sz w:val="24"/>
                <w:lang w:bidi="ar"/>
              </w:rPr>
              <w:br w:type="textWrapping"/>
            </w:r>
            <w:r>
              <w:rPr>
                <w:rFonts w:hint="eastAsia" w:ascii="宋体" w:hAnsi="宋体" w:cs="宋体"/>
                <w:color w:val="000000"/>
                <w:sz w:val="24"/>
                <w:lang w:bidi="ar"/>
              </w:rPr>
              <w:t>照</w:t>
            </w:r>
            <w:r>
              <w:rPr>
                <w:rFonts w:hint="eastAsia" w:ascii="宋体" w:hAnsi="宋体" w:cs="宋体"/>
                <w:color w:val="000000"/>
                <w:sz w:val="24"/>
                <w:lang w:bidi="ar"/>
              </w:rPr>
              <w:br w:type="textWrapping"/>
            </w:r>
            <w:r>
              <w:rPr>
                <w:rFonts w:hint="eastAsia" w:ascii="宋体" w:hAnsi="宋体" w:cs="宋体"/>
                <w:color w:val="000000"/>
                <w:sz w:val="24"/>
                <w:lang w:bidi="ar"/>
              </w:rPr>
              <w:t>片</w:t>
            </w:r>
          </w:p>
        </w:tc>
      </w:tr>
      <w:tr w14:paraId="49760A0B">
        <w:tblPrEx>
          <w:tblCellMar>
            <w:top w:w="0" w:type="dxa"/>
            <w:left w:w="108" w:type="dxa"/>
            <w:bottom w:w="0" w:type="dxa"/>
            <w:right w:w="108" w:type="dxa"/>
          </w:tblCellMar>
        </w:tblPrEx>
        <w:trPr>
          <w:trHeight w:val="306"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6B31">
            <w:pPr>
              <w:widowControl/>
              <w:spacing w:line="300" w:lineRule="exact"/>
              <w:jc w:val="center"/>
              <w:textAlignment w:val="center"/>
              <w:rPr>
                <w:rFonts w:hint="eastAsia" w:ascii="宋体" w:hAnsi="宋体" w:cs="宋体"/>
                <w:color w:val="000000"/>
                <w:sz w:val="24"/>
              </w:rPr>
            </w:pPr>
            <w:r>
              <w:rPr>
                <w:rFonts w:hint="eastAsia" w:ascii="宋体" w:hAnsi="宋体" w:cs="宋体"/>
                <w:color w:val="000000"/>
                <w:sz w:val="24"/>
                <w:lang w:bidi="ar"/>
              </w:rPr>
              <w:t>出生年月</w:t>
            </w:r>
          </w:p>
        </w:tc>
        <w:tc>
          <w:tcPr>
            <w:tcW w:w="2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69E2F0">
            <w:pPr>
              <w:spacing w:line="300" w:lineRule="exact"/>
              <w:jc w:val="center"/>
              <w:rPr>
                <w:rFonts w:hint="eastAsia" w:ascii="宋体" w:hAnsi="宋体" w:cs="宋体"/>
                <w:color w:val="000000"/>
                <w:sz w:val="24"/>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C424">
            <w:pPr>
              <w:widowControl/>
              <w:spacing w:line="300" w:lineRule="exact"/>
              <w:jc w:val="center"/>
              <w:textAlignment w:val="center"/>
              <w:rPr>
                <w:rFonts w:hint="eastAsia" w:ascii="宋体" w:hAnsi="宋体" w:cs="宋体"/>
                <w:color w:val="000000"/>
                <w:sz w:val="24"/>
              </w:rPr>
            </w:pPr>
            <w:r>
              <w:rPr>
                <w:rFonts w:hint="eastAsia" w:ascii="宋体" w:hAnsi="宋体" w:cs="宋体"/>
                <w:color w:val="000000"/>
                <w:sz w:val="24"/>
                <w:lang w:bidi="ar"/>
              </w:rPr>
              <w:t>籍贯</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86056">
            <w:pPr>
              <w:spacing w:line="300" w:lineRule="exact"/>
              <w:jc w:val="center"/>
              <w:rPr>
                <w:rFonts w:hint="eastAsia" w:ascii="宋体" w:hAnsi="宋体" w:cs="宋体"/>
                <w:color w:val="000000"/>
                <w:sz w:val="24"/>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931E">
            <w:pPr>
              <w:widowControl/>
              <w:spacing w:line="300" w:lineRule="exact"/>
              <w:jc w:val="center"/>
              <w:textAlignment w:val="center"/>
              <w:rPr>
                <w:rFonts w:hint="eastAsia" w:ascii="宋体" w:hAnsi="宋体" w:cs="宋体"/>
                <w:color w:val="000000"/>
                <w:sz w:val="24"/>
              </w:rPr>
            </w:pPr>
            <w:r>
              <w:rPr>
                <w:rFonts w:hint="eastAsia" w:ascii="宋体" w:hAnsi="宋体" w:cs="宋体"/>
                <w:color w:val="000000"/>
                <w:sz w:val="24"/>
                <w:lang w:bidi="ar"/>
              </w:rPr>
              <w:t>婚姻状况</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B181">
            <w:pPr>
              <w:spacing w:line="300" w:lineRule="exact"/>
              <w:jc w:val="center"/>
              <w:rPr>
                <w:rFonts w:hint="eastAsia" w:ascii="宋体" w:hAnsi="宋体" w:cs="宋体"/>
                <w:color w:val="000000"/>
                <w:sz w:val="24"/>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25FE7">
            <w:pPr>
              <w:spacing w:line="300" w:lineRule="exact"/>
              <w:jc w:val="center"/>
              <w:rPr>
                <w:rFonts w:hint="eastAsia" w:ascii="宋体" w:hAnsi="宋体" w:cs="宋体"/>
                <w:color w:val="000000"/>
                <w:sz w:val="24"/>
              </w:rPr>
            </w:pPr>
          </w:p>
        </w:tc>
      </w:tr>
      <w:tr w14:paraId="424A4730">
        <w:tblPrEx>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1BC4">
            <w:pPr>
              <w:widowControl/>
              <w:spacing w:line="300" w:lineRule="exact"/>
              <w:jc w:val="center"/>
              <w:textAlignment w:val="center"/>
              <w:rPr>
                <w:rFonts w:hint="eastAsia" w:ascii="宋体" w:hAnsi="宋体" w:cs="宋体"/>
                <w:color w:val="000000"/>
                <w:sz w:val="24"/>
              </w:rPr>
            </w:pPr>
            <w:r>
              <w:rPr>
                <w:rFonts w:hint="eastAsia" w:ascii="宋体" w:hAnsi="宋体" w:cs="宋体"/>
                <w:color w:val="000000"/>
                <w:sz w:val="24"/>
                <w:lang w:bidi="ar"/>
              </w:rPr>
              <w:t>身份证号</w:t>
            </w:r>
          </w:p>
        </w:tc>
        <w:tc>
          <w:tcPr>
            <w:tcW w:w="2849" w:type="dxa"/>
            <w:gridSpan w:val="3"/>
            <w:tcBorders>
              <w:top w:val="single" w:color="000000" w:sz="4" w:space="0"/>
              <w:left w:val="single" w:color="000000" w:sz="4" w:space="0"/>
              <w:bottom w:val="single" w:color="000000" w:sz="4" w:space="0"/>
              <w:right w:val="nil"/>
            </w:tcBorders>
            <w:shd w:val="clear" w:color="auto" w:fill="auto"/>
            <w:noWrap/>
            <w:vAlign w:val="center"/>
          </w:tcPr>
          <w:p w14:paraId="5E720AE3">
            <w:pPr>
              <w:spacing w:line="300" w:lineRule="exact"/>
              <w:jc w:val="center"/>
              <w:rPr>
                <w:rFonts w:hint="eastAsia" w:ascii="宋体" w:hAnsi="宋体" w:cs="宋体"/>
                <w:color w:val="000000"/>
                <w:sz w:val="24"/>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9AC1">
            <w:pPr>
              <w:widowControl/>
              <w:spacing w:line="300" w:lineRule="exact"/>
              <w:jc w:val="center"/>
              <w:textAlignment w:val="center"/>
              <w:rPr>
                <w:rFonts w:hint="eastAsia" w:ascii="宋体" w:hAnsi="宋体" w:cs="宋体"/>
                <w:color w:val="000000"/>
                <w:sz w:val="24"/>
              </w:rPr>
            </w:pPr>
            <w:r>
              <w:rPr>
                <w:rFonts w:hint="eastAsia" w:ascii="宋体" w:hAnsi="宋体" w:cs="宋体"/>
                <w:color w:val="000000"/>
                <w:sz w:val="24"/>
                <w:lang w:bidi="ar"/>
              </w:rPr>
              <w:t>电子邮箱</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B45B">
            <w:pPr>
              <w:spacing w:line="300" w:lineRule="exact"/>
              <w:jc w:val="center"/>
              <w:rPr>
                <w:rFonts w:hint="eastAsia" w:ascii="宋体" w:hAnsi="宋体" w:cs="宋体"/>
                <w:color w:val="000000"/>
                <w:sz w:val="24"/>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E385">
            <w:pPr>
              <w:widowControl/>
              <w:spacing w:line="300" w:lineRule="exact"/>
              <w:jc w:val="center"/>
              <w:textAlignment w:val="center"/>
              <w:rPr>
                <w:rFonts w:hint="eastAsia" w:ascii="宋体" w:hAnsi="宋体" w:cs="宋体"/>
                <w:color w:val="000000"/>
                <w:sz w:val="24"/>
              </w:rPr>
            </w:pPr>
            <w:r>
              <w:rPr>
                <w:rFonts w:hint="eastAsia" w:ascii="宋体" w:hAnsi="宋体" w:cs="宋体"/>
                <w:color w:val="000000"/>
                <w:sz w:val="24"/>
                <w:lang w:bidi="ar"/>
              </w:rPr>
              <w:t>健康状况</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44B4">
            <w:pPr>
              <w:spacing w:line="300" w:lineRule="exact"/>
              <w:jc w:val="center"/>
              <w:rPr>
                <w:rFonts w:hint="eastAsia" w:ascii="宋体" w:hAnsi="宋体" w:cs="宋体"/>
                <w:color w:val="000000"/>
                <w:sz w:val="24"/>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D69A3">
            <w:pPr>
              <w:spacing w:line="300" w:lineRule="exact"/>
              <w:jc w:val="center"/>
              <w:rPr>
                <w:rFonts w:hint="eastAsia" w:ascii="宋体" w:hAnsi="宋体" w:cs="宋体"/>
                <w:color w:val="000000"/>
                <w:sz w:val="24"/>
              </w:rPr>
            </w:pPr>
          </w:p>
        </w:tc>
      </w:tr>
      <w:tr w14:paraId="5C47A99E">
        <w:tblPrEx>
          <w:tblCellMar>
            <w:top w:w="0" w:type="dxa"/>
            <w:left w:w="108" w:type="dxa"/>
            <w:bottom w:w="0" w:type="dxa"/>
            <w:right w:w="108" w:type="dxa"/>
          </w:tblCellMar>
        </w:tblPrEx>
        <w:trPr>
          <w:trHeight w:val="791" w:hRule="atLeast"/>
          <w:jc w:val="center"/>
        </w:trPr>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9E663">
            <w:pPr>
              <w:widowControl/>
              <w:spacing w:line="300" w:lineRule="exact"/>
              <w:jc w:val="center"/>
              <w:textAlignment w:val="center"/>
              <w:rPr>
                <w:rFonts w:hint="eastAsia" w:ascii="宋体" w:hAnsi="宋体" w:cs="宋体"/>
                <w:color w:val="000000"/>
                <w:sz w:val="24"/>
              </w:rPr>
            </w:pPr>
            <w:r>
              <w:rPr>
                <w:rFonts w:hint="eastAsia" w:ascii="宋体" w:hAnsi="宋体" w:cs="宋体"/>
                <w:color w:val="000000"/>
                <w:sz w:val="24"/>
                <w:lang w:bidi="ar"/>
              </w:rPr>
              <w:t>本人联系电话</w:t>
            </w:r>
          </w:p>
        </w:tc>
        <w:tc>
          <w:tcPr>
            <w:tcW w:w="2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2837A9">
            <w:pPr>
              <w:spacing w:line="300" w:lineRule="exact"/>
              <w:jc w:val="center"/>
              <w:rPr>
                <w:rFonts w:hint="eastAsia" w:ascii="宋体" w:hAnsi="宋体" w:cs="宋体"/>
                <w:color w:val="FF0000"/>
                <w:sz w:val="24"/>
              </w:rPr>
            </w:pP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C241D">
            <w:pPr>
              <w:widowControl/>
              <w:spacing w:line="300" w:lineRule="exact"/>
              <w:jc w:val="center"/>
              <w:textAlignment w:val="center"/>
              <w:rPr>
                <w:rFonts w:hint="eastAsia" w:ascii="宋体" w:hAnsi="宋体" w:cs="宋体"/>
                <w:color w:val="000000"/>
                <w:sz w:val="24"/>
              </w:rPr>
            </w:pPr>
            <w:r>
              <w:rPr>
                <w:rFonts w:hint="eastAsia" w:ascii="宋体" w:hAnsi="宋体" w:cs="宋体"/>
                <w:color w:val="000000"/>
                <w:sz w:val="24"/>
                <w:lang w:bidi="ar"/>
              </w:rPr>
              <w:t>通信(联系)地址</w:t>
            </w: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23E95">
            <w:pPr>
              <w:spacing w:line="300" w:lineRule="exact"/>
              <w:jc w:val="center"/>
              <w:rPr>
                <w:rFonts w:hint="eastAsia" w:ascii="宋体" w:hAnsi="宋体" w:cs="宋体"/>
                <w:color w:val="000000"/>
                <w:sz w:val="24"/>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7AFFF">
            <w:pPr>
              <w:spacing w:line="300" w:lineRule="exact"/>
              <w:jc w:val="center"/>
              <w:rPr>
                <w:rFonts w:hint="eastAsia" w:ascii="宋体" w:hAnsi="宋体" w:cs="宋体"/>
                <w:color w:val="000000"/>
                <w:sz w:val="24"/>
              </w:rPr>
            </w:pPr>
          </w:p>
        </w:tc>
      </w:tr>
      <w:tr w14:paraId="2F695348">
        <w:tblPrEx>
          <w:tblCellMar>
            <w:top w:w="0" w:type="dxa"/>
            <w:left w:w="108" w:type="dxa"/>
            <w:bottom w:w="0" w:type="dxa"/>
            <w:right w:w="108" w:type="dxa"/>
          </w:tblCellMar>
        </w:tblPrEx>
        <w:trPr>
          <w:trHeight w:val="300" w:hRule="atLeast"/>
          <w:jc w:val="center"/>
        </w:trPr>
        <w:tc>
          <w:tcPr>
            <w:tcW w:w="18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30663">
            <w:pPr>
              <w:widowControl/>
              <w:spacing w:line="300" w:lineRule="exact"/>
              <w:jc w:val="center"/>
              <w:textAlignment w:val="center"/>
              <w:rPr>
                <w:rFonts w:hint="eastAsia" w:ascii="宋体" w:hAnsi="宋体" w:cs="宋体"/>
                <w:color w:val="000000"/>
                <w:sz w:val="24"/>
              </w:rPr>
            </w:pPr>
            <w:r>
              <w:rPr>
                <w:rFonts w:hint="eastAsia" w:ascii="宋体" w:hAnsi="宋体" w:cs="宋体"/>
                <w:color w:val="000000"/>
                <w:sz w:val="24"/>
                <w:lang w:bidi="ar"/>
              </w:rPr>
              <w:t>学历</w:t>
            </w:r>
          </w:p>
        </w:tc>
        <w:tc>
          <w:tcPr>
            <w:tcW w:w="1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8E4B2">
            <w:pPr>
              <w:spacing w:line="300" w:lineRule="exact"/>
              <w:jc w:val="center"/>
              <w:rPr>
                <w:rFonts w:hint="eastAsia" w:ascii="宋体" w:hAnsi="宋体" w:cs="宋体"/>
                <w:color w:val="000000"/>
                <w:sz w:val="24"/>
              </w:rPr>
            </w:pPr>
          </w:p>
        </w:tc>
        <w:tc>
          <w:tcPr>
            <w:tcW w:w="27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A6D9D">
            <w:pPr>
              <w:widowControl/>
              <w:spacing w:line="300" w:lineRule="exact"/>
              <w:jc w:val="center"/>
              <w:textAlignment w:val="center"/>
              <w:rPr>
                <w:rFonts w:hint="eastAsia" w:ascii="宋体" w:hAnsi="宋体" w:cs="宋体"/>
                <w:color w:val="000000"/>
                <w:sz w:val="24"/>
              </w:rPr>
            </w:pPr>
            <w:r>
              <w:rPr>
                <w:rFonts w:hint="eastAsia" w:ascii="宋体" w:hAnsi="宋体" w:cs="宋体"/>
                <w:color w:val="000000"/>
                <w:sz w:val="24"/>
                <w:lang w:bidi="ar"/>
              </w:rPr>
              <w:t>毕业院校及专业</w:t>
            </w:r>
          </w:p>
        </w:tc>
        <w:tc>
          <w:tcPr>
            <w:tcW w:w="37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BD790">
            <w:pPr>
              <w:spacing w:line="300" w:lineRule="exact"/>
              <w:jc w:val="center"/>
              <w:rPr>
                <w:rFonts w:hint="eastAsia" w:ascii="宋体" w:hAnsi="宋体" w:cs="宋体"/>
                <w:color w:val="000000"/>
                <w:sz w:val="24"/>
              </w:rPr>
            </w:pPr>
          </w:p>
        </w:tc>
      </w:tr>
      <w:tr w14:paraId="67A17C29">
        <w:tblPrEx>
          <w:tblCellMar>
            <w:top w:w="0" w:type="dxa"/>
            <w:left w:w="108" w:type="dxa"/>
            <w:bottom w:w="0" w:type="dxa"/>
            <w:right w:w="108" w:type="dxa"/>
          </w:tblCellMar>
        </w:tblPrEx>
        <w:trPr>
          <w:trHeight w:val="523" w:hRule="atLeast"/>
          <w:jc w:val="center"/>
        </w:trPr>
        <w:tc>
          <w:tcPr>
            <w:tcW w:w="18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CABD2">
            <w:pPr>
              <w:spacing w:line="300" w:lineRule="exact"/>
              <w:jc w:val="center"/>
              <w:rPr>
                <w:rFonts w:hint="eastAsia" w:ascii="宋体" w:hAnsi="宋体" w:cs="宋体"/>
                <w:color w:val="000000"/>
                <w:sz w:val="24"/>
              </w:rPr>
            </w:pPr>
          </w:p>
        </w:tc>
        <w:tc>
          <w:tcPr>
            <w:tcW w:w="1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8A01B">
            <w:pPr>
              <w:spacing w:line="300" w:lineRule="exact"/>
              <w:jc w:val="center"/>
              <w:rPr>
                <w:rFonts w:hint="eastAsia" w:ascii="宋体" w:hAnsi="宋体" w:cs="宋体"/>
                <w:color w:val="000000"/>
                <w:sz w:val="24"/>
              </w:rPr>
            </w:pPr>
          </w:p>
        </w:tc>
        <w:tc>
          <w:tcPr>
            <w:tcW w:w="27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31FB9">
            <w:pPr>
              <w:spacing w:line="300" w:lineRule="exact"/>
              <w:jc w:val="center"/>
              <w:rPr>
                <w:rFonts w:hint="eastAsia" w:ascii="宋体" w:hAnsi="宋体" w:cs="宋体"/>
                <w:color w:val="000000"/>
                <w:sz w:val="24"/>
              </w:rPr>
            </w:pPr>
          </w:p>
        </w:tc>
        <w:tc>
          <w:tcPr>
            <w:tcW w:w="37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4D5F9">
            <w:pPr>
              <w:spacing w:line="300" w:lineRule="exact"/>
              <w:jc w:val="center"/>
              <w:rPr>
                <w:rFonts w:hint="eastAsia" w:ascii="宋体" w:hAnsi="宋体" w:cs="宋体"/>
                <w:color w:val="000000"/>
                <w:sz w:val="24"/>
              </w:rPr>
            </w:pPr>
          </w:p>
        </w:tc>
      </w:tr>
      <w:tr w14:paraId="492CEF43">
        <w:tblPrEx>
          <w:tblCellMar>
            <w:top w:w="0" w:type="dxa"/>
            <w:left w:w="108" w:type="dxa"/>
            <w:bottom w:w="0" w:type="dxa"/>
            <w:right w:w="108" w:type="dxa"/>
          </w:tblCellMar>
        </w:tblPrEx>
        <w:trPr>
          <w:trHeight w:val="842" w:hRule="atLeast"/>
          <w:jc w:val="center"/>
        </w:trPr>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50E68">
            <w:pPr>
              <w:widowControl/>
              <w:spacing w:line="300" w:lineRule="exact"/>
              <w:jc w:val="center"/>
              <w:textAlignment w:val="center"/>
              <w:rPr>
                <w:rFonts w:hint="eastAsia" w:ascii="宋体" w:hAnsi="宋体" w:cs="宋体"/>
                <w:color w:val="000000"/>
                <w:sz w:val="24"/>
              </w:rPr>
            </w:pPr>
            <w:r>
              <w:rPr>
                <w:rFonts w:hint="eastAsia" w:ascii="宋体" w:hAnsi="宋体" w:cs="宋体"/>
                <w:color w:val="000000"/>
                <w:sz w:val="24"/>
                <w:lang w:bidi="ar"/>
              </w:rPr>
              <w:t>学位</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679A1">
            <w:pPr>
              <w:spacing w:line="300" w:lineRule="exact"/>
              <w:jc w:val="center"/>
              <w:rPr>
                <w:rFonts w:hint="eastAsia" w:ascii="宋体" w:hAnsi="宋体" w:cs="宋体"/>
                <w:color w:val="000000"/>
                <w:sz w:val="24"/>
              </w:rPr>
            </w:pPr>
          </w:p>
        </w:tc>
        <w:tc>
          <w:tcPr>
            <w:tcW w:w="2789" w:type="dxa"/>
            <w:gridSpan w:val="3"/>
            <w:tcBorders>
              <w:top w:val="single" w:color="000000" w:sz="4" w:space="0"/>
              <w:left w:val="single" w:color="000000" w:sz="4" w:space="0"/>
              <w:bottom w:val="nil"/>
              <w:right w:val="single" w:color="000000" w:sz="4" w:space="0"/>
            </w:tcBorders>
            <w:shd w:val="clear" w:color="auto" w:fill="auto"/>
            <w:vAlign w:val="center"/>
          </w:tcPr>
          <w:p w14:paraId="56950B20">
            <w:pPr>
              <w:widowControl/>
              <w:spacing w:line="300" w:lineRule="exact"/>
              <w:jc w:val="center"/>
              <w:textAlignment w:val="center"/>
              <w:rPr>
                <w:rFonts w:hint="eastAsia" w:ascii="宋体" w:hAnsi="宋体" w:cs="宋体"/>
                <w:color w:val="000000"/>
                <w:sz w:val="24"/>
              </w:rPr>
            </w:pPr>
            <w:r>
              <w:rPr>
                <w:rFonts w:hint="eastAsia" w:ascii="宋体" w:hAnsi="宋体" w:cs="宋体"/>
                <w:color w:val="000000"/>
                <w:sz w:val="24"/>
                <w:lang w:bidi="ar"/>
              </w:rPr>
              <w:t>授予单位及日期</w:t>
            </w:r>
          </w:p>
        </w:tc>
        <w:tc>
          <w:tcPr>
            <w:tcW w:w="3718" w:type="dxa"/>
            <w:gridSpan w:val="3"/>
            <w:tcBorders>
              <w:top w:val="single" w:color="000000" w:sz="4" w:space="0"/>
              <w:left w:val="single" w:color="000000" w:sz="4" w:space="0"/>
              <w:bottom w:val="nil"/>
              <w:right w:val="single" w:color="000000" w:sz="4" w:space="0"/>
            </w:tcBorders>
            <w:shd w:val="clear" w:color="auto" w:fill="auto"/>
            <w:vAlign w:val="center"/>
          </w:tcPr>
          <w:p w14:paraId="2ED8AB35">
            <w:pPr>
              <w:spacing w:line="300" w:lineRule="exact"/>
              <w:jc w:val="center"/>
              <w:rPr>
                <w:rFonts w:hint="eastAsia" w:ascii="宋体" w:hAnsi="宋体" w:cs="宋体"/>
                <w:color w:val="000000"/>
                <w:sz w:val="24"/>
              </w:rPr>
            </w:pPr>
          </w:p>
        </w:tc>
      </w:tr>
      <w:tr w14:paraId="56166511">
        <w:tblPrEx>
          <w:tblCellMar>
            <w:top w:w="0" w:type="dxa"/>
            <w:left w:w="108" w:type="dxa"/>
            <w:bottom w:w="0" w:type="dxa"/>
            <w:right w:w="108" w:type="dxa"/>
          </w:tblCellMar>
        </w:tblPrEx>
        <w:trPr>
          <w:trHeight w:val="1408" w:hRule="atLeast"/>
          <w:jc w:val="center"/>
        </w:trPr>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3C377">
            <w:pPr>
              <w:widowControl/>
              <w:spacing w:line="300" w:lineRule="exact"/>
              <w:jc w:val="center"/>
              <w:textAlignment w:val="center"/>
              <w:rPr>
                <w:rFonts w:hint="eastAsia" w:ascii="宋体" w:hAnsi="宋体" w:cs="宋体"/>
                <w:color w:val="000000"/>
                <w:sz w:val="24"/>
              </w:rPr>
            </w:pPr>
            <w:r>
              <w:rPr>
                <w:rFonts w:hint="eastAsia" w:ascii="宋体" w:hAnsi="宋体" w:cs="宋体"/>
                <w:color w:val="000000"/>
                <w:sz w:val="24"/>
                <w:lang w:bidi="ar"/>
              </w:rPr>
              <w:t>本人身份</w:t>
            </w:r>
          </w:p>
        </w:tc>
        <w:tc>
          <w:tcPr>
            <w:tcW w:w="44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CE9C2C">
            <w:pPr>
              <w:widowControl/>
              <w:spacing w:line="300" w:lineRule="exact"/>
              <w:textAlignment w:val="center"/>
              <w:rPr>
                <w:rFonts w:hint="eastAsia" w:ascii="宋体" w:hAnsi="宋体" w:cs="宋体"/>
                <w:color w:val="000000"/>
                <w:sz w:val="24"/>
                <w:lang w:bidi="ar"/>
              </w:rPr>
            </w:pPr>
            <w:r>
              <w:rPr>
                <w:rFonts w:hint="eastAsia" w:ascii="宋体" w:hAnsi="宋体" w:cs="宋体"/>
                <w:color w:val="000000"/>
                <w:sz w:val="24"/>
                <w:lang w:bidi="ar"/>
              </w:rPr>
              <w:t>公司职员（ ）</w:t>
            </w:r>
          </w:p>
          <w:p w14:paraId="504A2C0F">
            <w:pPr>
              <w:widowControl/>
              <w:spacing w:line="300" w:lineRule="exact"/>
              <w:textAlignment w:val="center"/>
              <w:rPr>
                <w:rFonts w:hint="eastAsia" w:ascii="宋体" w:hAnsi="宋体" w:cs="宋体"/>
                <w:color w:val="000000"/>
                <w:sz w:val="24"/>
                <w:lang w:bidi="ar"/>
              </w:rPr>
            </w:pPr>
            <w:r>
              <w:rPr>
                <w:rFonts w:hint="eastAsia" w:ascii="宋体" w:hAnsi="宋体" w:cs="宋体"/>
                <w:color w:val="000000"/>
                <w:sz w:val="24"/>
                <w:lang w:bidi="ar"/>
              </w:rPr>
              <w:t>机关事业单位人员（ ）</w:t>
            </w:r>
          </w:p>
          <w:p w14:paraId="488920C1">
            <w:pPr>
              <w:widowControl/>
              <w:spacing w:line="300" w:lineRule="exact"/>
              <w:textAlignment w:val="center"/>
              <w:rPr>
                <w:rFonts w:hint="eastAsia" w:ascii="宋体" w:hAnsi="宋体" w:cs="宋体"/>
                <w:color w:val="000000"/>
                <w:sz w:val="24"/>
              </w:rPr>
            </w:pPr>
            <w:r>
              <w:rPr>
                <w:rFonts w:hint="eastAsia" w:ascii="宋体" w:hAnsi="宋体" w:cs="宋体"/>
                <w:color w:val="000000"/>
                <w:sz w:val="24"/>
                <w:lang w:bidi="ar"/>
              </w:rPr>
              <w:t>其他机构（ ）</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55C4">
            <w:pPr>
              <w:widowControl/>
              <w:spacing w:line="300" w:lineRule="exact"/>
              <w:jc w:val="center"/>
              <w:textAlignment w:val="center"/>
              <w:rPr>
                <w:rFonts w:hint="eastAsia" w:ascii="宋体" w:hAnsi="宋体" w:cs="宋体"/>
                <w:color w:val="000000"/>
                <w:sz w:val="24"/>
              </w:rPr>
            </w:pPr>
            <w:r>
              <w:rPr>
                <w:rFonts w:hint="eastAsia" w:ascii="宋体" w:hAnsi="宋体" w:cs="宋体"/>
                <w:color w:val="000000"/>
                <w:sz w:val="24"/>
                <w:lang w:bidi="ar"/>
              </w:rPr>
              <w:t>现工作单位及职务</w:t>
            </w:r>
          </w:p>
        </w:tc>
        <w:tc>
          <w:tcPr>
            <w:tcW w:w="2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92F3F">
            <w:pPr>
              <w:spacing w:line="300" w:lineRule="exact"/>
              <w:jc w:val="center"/>
              <w:rPr>
                <w:rFonts w:hint="eastAsia" w:ascii="宋体" w:hAnsi="宋体" w:cs="宋体"/>
                <w:color w:val="000000"/>
                <w:sz w:val="24"/>
              </w:rPr>
            </w:pPr>
          </w:p>
        </w:tc>
      </w:tr>
      <w:tr w14:paraId="395B141B">
        <w:tblPrEx>
          <w:tblCellMar>
            <w:top w:w="0" w:type="dxa"/>
            <w:left w:w="108" w:type="dxa"/>
            <w:bottom w:w="0" w:type="dxa"/>
            <w:right w:w="108" w:type="dxa"/>
          </w:tblCellMar>
        </w:tblPrEx>
        <w:trPr>
          <w:trHeight w:val="167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2D92">
            <w:pPr>
              <w:widowControl/>
              <w:spacing w:line="300" w:lineRule="exact"/>
              <w:jc w:val="center"/>
              <w:textAlignment w:val="center"/>
              <w:rPr>
                <w:rFonts w:hint="eastAsia" w:ascii="宋体" w:hAnsi="宋体" w:cs="宋体"/>
                <w:color w:val="000000"/>
                <w:sz w:val="24"/>
              </w:rPr>
            </w:pPr>
            <w:r>
              <w:rPr>
                <w:rFonts w:hint="eastAsia" w:ascii="宋体" w:hAnsi="宋体" w:cs="宋体"/>
                <w:color w:val="000000"/>
                <w:sz w:val="24"/>
                <w:lang w:bidi="ar"/>
              </w:rPr>
              <w:t>职业技能等级</w:t>
            </w:r>
          </w:p>
        </w:tc>
        <w:tc>
          <w:tcPr>
            <w:tcW w:w="93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50FF33">
            <w:pPr>
              <w:spacing w:line="300" w:lineRule="exact"/>
              <w:jc w:val="center"/>
              <w:rPr>
                <w:rFonts w:hint="eastAsia" w:ascii="宋体" w:hAnsi="宋体" w:cs="宋体"/>
                <w:color w:val="FF0000"/>
                <w:sz w:val="24"/>
              </w:rPr>
            </w:pPr>
          </w:p>
        </w:tc>
      </w:tr>
      <w:tr w14:paraId="33B27621">
        <w:tblPrEx>
          <w:tblCellMar>
            <w:top w:w="0" w:type="dxa"/>
            <w:left w:w="108" w:type="dxa"/>
            <w:bottom w:w="0" w:type="dxa"/>
            <w:right w:w="108" w:type="dxa"/>
          </w:tblCellMar>
        </w:tblPrEx>
        <w:trPr>
          <w:trHeight w:val="198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1BB5">
            <w:pPr>
              <w:widowControl/>
              <w:spacing w:line="300" w:lineRule="exact"/>
              <w:jc w:val="center"/>
              <w:textAlignment w:val="center"/>
              <w:rPr>
                <w:rFonts w:hint="eastAsia" w:ascii="宋体" w:hAnsi="宋体" w:cs="宋体"/>
                <w:color w:val="000000"/>
                <w:sz w:val="24"/>
              </w:rPr>
            </w:pPr>
            <w:r>
              <w:rPr>
                <w:rFonts w:hint="eastAsia" w:ascii="宋体" w:hAnsi="宋体" w:cs="宋体"/>
                <w:color w:val="000000"/>
                <w:sz w:val="24"/>
                <w:lang w:bidi="ar"/>
              </w:rPr>
              <w:t>教育经历</w:t>
            </w:r>
          </w:p>
        </w:tc>
        <w:tc>
          <w:tcPr>
            <w:tcW w:w="93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76EF09">
            <w:pPr>
              <w:spacing w:line="300" w:lineRule="exact"/>
              <w:jc w:val="center"/>
              <w:rPr>
                <w:rFonts w:hint="eastAsia" w:ascii="宋体" w:hAnsi="宋体" w:cs="宋体"/>
                <w:color w:val="FF0000"/>
                <w:sz w:val="24"/>
              </w:rPr>
            </w:pPr>
          </w:p>
          <w:p w14:paraId="47BCDE8C">
            <w:pPr>
              <w:pStyle w:val="11"/>
              <w:ind w:left="440"/>
            </w:pPr>
          </w:p>
        </w:tc>
      </w:tr>
      <w:tr w14:paraId="04DF5CBB">
        <w:tblPrEx>
          <w:tblCellMar>
            <w:top w:w="0" w:type="dxa"/>
            <w:left w:w="108" w:type="dxa"/>
            <w:bottom w:w="0" w:type="dxa"/>
            <w:right w:w="108" w:type="dxa"/>
          </w:tblCellMar>
        </w:tblPrEx>
        <w:trPr>
          <w:trHeight w:val="1692"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9E96">
            <w:pPr>
              <w:widowControl/>
              <w:spacing w:line="300" w:lineRule="exact"/>
              <w:jc w:val="center"/>
              <w:textAlignment w:val="center"/>
              <w:rPr>
                <w:rFonts w:hint="eastAsia" w:ascii="宋体" w:hAnsi="宋体" w:cs="宋体"/>
                <w:color w:val="000000"/>
                <w:sz w:val="24"/>
              </w:rPr>
            </w:pPr>
            <w:r>
              <w:rPr>
                <w:rFonts w:hint="eastAsia" w:ascii="宋体" w:hAnsi="宋体" w:cs="宋体"/>
                <w:color w:val="000000"/>
                <w:sz w:val="24"/>
                <w:lang w:bidi="ar"/>
              </w:rPr>
              <w:t>工作经历</w:t>
            </w:r>
          </w:p>
        </w:tc>
        <w:tc>
          <w:tcPr>
            <w:tcW w:w="93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52CF15">
            <w:pPr>
              <w:spacing w:line="300" w:lineRule="exact"/>
              <w:jc w:val="center"/>
              <w:rPr>
                <w:rFonts w:hint="eastAsia" w:ascii="宋体" w:hAnsi="宋体" w:cs="宋体"/>
                <w:color w:val="FF0000"/>
                <w:sz w:val="24"/>
              </w:rPr>
            </w:pPr>
          </w:p>
        </w:tc>
      </w:tr>
      <w:tr w14:paraId="39461432">
        <w:tblPrEx>
          <w:tblCellMar>
            <w:top w:w="0" w:type="dxa"/>
            <w:left w:w="108" w:type="dxa"/>
            <w:bottom w:w="0" w:type="dxa"/>
            <w:right w:w="108" w:type="dxa"/>
          </w:tblCellMar>
        </w:tblPrEx>
        <w:trPr>
          <w:trHeight w:val="1549"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2E68">
            <w:pPr>
              <w:widowControl/>
              <w:spacing w:line="300" w:lineRule="exact"/>
              <w:jc w:val="center"/>
              <w:textAlignment w:val="center"/>
              <w:rPr>
                <w:rFonts w:hint="eastAsia" w:ascii="宋体" w:hAnsi="宋体" w:cs="宋体"/>
                <w:color w:val="000000"/>
                <w:sz w:val="24"/>
              </w:rPr>
            </w:pPr>
            <w:r>
              <w:rPr>
                <w:rFonts w:hint="eastAsia" w:ascii="宋体" w:hAnsi="宋体" w:cs="宋体"/>
                <w:color w:val="000000"/>
                <w:sz w:val="24"/>
                <w:lang w:bidi="ar"/>
              </w:rPr>
              <w:t>证书</w:t>
            </w:r>
          </w:p>
        </w:tc>
        <w:tc>
          <w:tcPr>
            <w:tcW w:w="93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01EF4C">
            <w:pPr>
              <w:spacing w:line="300" w:lineRule="exact"/>
              <w:jc w:val="center"/>
              <w:rPr>
                <w:rFonts w:hint="eastAsia" w:ascii="宋体" w:hAnsi="宋体" w:cs="宋体"/>
                <w:color w:val="FF0000"/>
                <w:sz w:val="24"/>
              </w:rPr>
            </w:pPr>
          </w:p>
        </w:tc>
      </w:tr>
      <w:tr w14:paraId="49160FFC">
        <w:tblPrEx>
          <w:tblCellMar>
            <w:top w:w="0" w:type="dxa"/>
            <w:left w:w="108" w:type="dxa"/>
            <w:bottom w:w="0" w:type="dxa"/>
            <w:right w:w="108" w:type="dxa"/>
          </w:tblCellMar>
        </w:tblPrEx>
        <w:trPr>
          <w:trHeight w:val="300" w:hRule="atLeast"/>
          <w:jc w:val="center"/>
        </w:trPr>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196FB">
            <w:pPr>
              <w:widowControl/>
              <w:spacing w:line="300" w:lineRule="exact"/>
              <w:jc w:val="center"/>
              <w:textAlignment w:val="center"/>
              <w:rPr>
                <w:rFonts w:hint="eastAsia" w:ascii="宋体" w:hAnsi="宋体" w:cs="宋体"/>
                <w:color w:val="000000"/>
                <w:sz w:val="24"/>
                <w:lang w:bidi="ar"/>
              </w:rPr>
            </w:pPr>
            <w:r>
              <w:rPr>
                <w:rFonts w:hint="eastAsia" w:ascii="宋体" w:hAnsi="宋体" w:cs="宋体"/>
                <w:color w:val="000000"/>
                <w:sz w:val="24"/>
                <w:lang w:bidi="ar"/>
              </w:rPr>
              <w:t>获奖情况</w:t>
            </w:r>
          </w:p>
        </w:tc>
        <w:tc>
          <w:tcPr>
            <w:tcW w:w="9356"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A0CB4">
            <w:pPr>
              <w:widowControl/>
              <w:spacing w:line="300" w:lineRule="exact"/>
              <w:textAlignment w:val="center"/>
              <w:rPr>
                <w:rFonts w:hint="eastAsia" w:ascii="宋体" w:hAnsi="宋体" w:cs="宋体"/>
                <w:color w:val="000000"/>
                <w:sz w:val="24"/>
                <w:lang w:bidi="ar"/>
              </w:rPr>
            </w:pPr>
          </w:p>
        </w:tc>
      </w:tr>
      <w:tr w14:paraId="6AD49B32">
        <w:tblPrEx>
          <w:tblCellMar>
            <w:top w:w="0" w:type="dxa"/>
            <w:left w:w="108" w:type="dxa"/>
            <w:bottom w:w="0" w:type="dxa"/>
            <w:right w:w="108" w:type="dxa"/>
          </w:tblCellMar>
        </w:tblPrEx>
        <w:trPr>
          <w:trHeight w:val="497"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01208">
            <w:pPr>
              <w:spacing w:line="300" w:lineRule="exact"/>
              <w:jc w:val="center"/>
              <w:rPr>
                <w:rFonts w:hint="eastAsia" w:ascii="宋体" w:hAnsi="宋体" w:cs="宋体"/>
                <w:color w:val="000000"/>
                <w:sz w:val="24"/>
              </w:rPr>
            </w:pPr>
          </w:p>
        </w:tc>
        <w:tc>
          <w:tcPr>
            <w:tcW w:w="9356"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0B4CA">
            <w:pPr>
              <w:spacing w:line="300" w:lineRule="exact"/>
              <w:jc w:val="center"/>
              <w:rPr>
                <w:rFonts w:hint="eastAsia" w:ascii="宋体" w:hAnsi="宋体" w:cs="宋体"/>
                <w:color w:val="FF0000"/>
                <w:sz w:val="24"/>
              </w:rPr>
            </w:pPr>
          </w:p>
        </w:tc>
      </w:tr>
      <w:tr w14:paraId="663D546A">
        <w:tblPrEx>
          <w:tblCellMar>
            <w:top w:w="0" w:type="dxa"/>
            <w:left w:w="108" w:type="dxa"/>
            <w:bottom w:w="0" w:type="dxa"/>
            <w:right w:w="108" w:type="dxa"/>
          </w:tblCellMar>
        </w:tblPrEx>
        <w:trPr>
          <w:trHeight w:val="1014"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2C9FE">
            <w:pPr>
              <w:spacing w:line="300" w:lineRule="exact"/>
              <w:jc w:val="center"/>
              <w:rPr>
                <w:rFonts w:hint="eastAsia" w:ascii="宋体" w:hAnsi="宋体" w:cs="宋体"/>
                <w:color w:val="000000"/>
                <w:sz w:val="24"/>
              </w:rPr>
            </w:pPr>
          </w:p>
        </w:tc>
        <w:tc>
          <w:tcPr>
            <w:tcW w:w="9356"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C06C9">
            <w:pPr>
              <w:spacing w:line="300" w:lineRule="exact"/>
              <w:jc w:val="center"/>
              <w:rPr>
                <w:rFonts w:hint="eastAsia" w:ascii="宋体" w:hAnsi="宋体" w:cs="宋体"/>
                <w:color w:val="FF0000"/>
                <w:sz w:val="24"/>
              </w:rPr>
            </w:pPr>
          </w:p>
        </w:tc>
      </w:tr>
      <w:tr w14:paraId="3693C312">
        <w:tblPrEx>
          <w:tblCellMar>
            <w:top w:w="0" w:type="dxa"/>
            <w:left w:w="108" w:type="dxa"/>
            <w:bottom w:w="0" w:type="dxa"/>
            <w:right w:w="108" w:type="dxa"/>
          </w:tblCellMar>
        </w:tblPrEx>
        <w:trPr>
          <w:trHeight w:val="297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490A">
            <w:pPr>
              <w:widowControl/>
              <w:spacing w:line="300" w:lineRule="exact"/>
              <w:jc w:val="center"/>
              <w:textAlignment w:val="center"/>
              <w:rPr>
                <w:rFonts w:hint="eastAsia" w:ascii="宋体" w:hAnsi="宋体" w:cs="宋体"/>
                <w:color w:val="000000"/>
                <w:sz w:val="24"/>
                <w:lang w:bidi="ar"/>
              </w:rPr>
            </w:pPr>
            <w:r>
              <w:rPr>
                <w:rFonts w:hint="eastAsia" w:ascii="宋体" w:hAnsi="宋体" w:cs="宋体"/>
                <w:color w:val="000000"/>
                <w:sz w:val="24"/>
                <w:lang w:bidi="ar"/>
              </w:rPr>
              <w:t>原单位是否同意</w:t>
            </w:r>
          </w:p>
        </w:tc>
        <w:tc>
          <w:tcPr>
            <w:tcW w:w="93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EAD900">
            <w:pPr>
              <w:widowControl/>
              <w:spacing w:line="300" w:lineRule="exact"/>
              <w:textAlignment w:val="center"/>
              <w:rPr>
                <w:rFonts w:hint="eastAsia" w:ascii="宋体" w:hAnsi="宋体" w:cs="宋体"/>
                <w:color w:val="000000"/>
                <w:sz w:val="24"/>
                <w:lang w:bidi="ar"/>
              </w:rPr>
            </w:pPr>
          </w:p>
        </w:tc>
      </w:tr>
      <w:tr w14:paraId="5F9F9E6F">
        <w:tblPrEx>
          <w:tblCellMar>
            <w:top w:w="0" w:type="dxa"/>
            <w:left w:w="108" w:type="dxa"/>
            <w:bottom w:w="0" w:type="dxa"/>
            <w:right w:w="108" w:type="dxa"/>
          </w:tblCellMar>
        </w:tblPrEx>
        <w:trPr>
          <w:trHeight w:val="565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5CEF">
            <w:pPr>
              <w:widowControl/>
              <w:spacing w:line="300" w:lineRule="exact"/>
              <w:jc w:val="center"/>
              <w:textAlignment w:val="center"/>
              <w:rPr>
                <w:rFonts w:hint="eastAsia" w:ascii="宋体" w:hAnsi="宋体" w:cs="宋体"/>
                <w:color w:val="000000"/>
                <w:sz w:val="24"/>
              </w:rPr>
            </w:pPr>
            <w:r>
              <w:rPr>
                <w:rFonts w:hint="eastAsia" w:ascii="宋体" w:hAnsi="宋体" w:cs="宋体"/>
                <w:color w:val="000000"/>
                <w:sz w:val="24"/>
                <w:lang w:bidi="ar"/>
              </w:rPr>
              <w:t>诚</w:t>
            </w:r>
            <w:r>
              <w:rPr>
                <w:rFonts w:hint="eastAsia" w:ascii="宋体" w:hAnsi="宋体" w:cs="宋体"/>
                <w:color w:val="000000"/>
                <w:sz w:val="24"/>
                <w:lang w:bidi="ar"/>
              </w:rPr>
              <w:br w:type="textWrapping"/>
            </w:r>
            <w:r>
              <w:rPr>
                <w:rFonts w:hint="eastAsia" w:ascii="宋体" w:hAnsi="宋体" w:cs="宋体"/>
                <w:color w:val="000000"/>
                <w:sz w:val="24"/>
                <w:lang w:bidi="ar"/>
              </w:rPr>
              <w:t>信</w:t>
            </w:r>
            <w:r>
              <w:rPr>
                <w:rFonts w:hint="eastAsia" w:ascii="宋体" w:hAnsi="宋体" w:cs="宋体"/>
                <w:color w:val="000000"/>
                <w:sz w:val="24"/>
                <w:lang w:bidi="ar"/>
              </w:rPr>
              <w:br w:type="textWrapping"/>
            </w:r>
            <w:r>
              <w:rPr>
                <w:rFonts w:hint="eastAsia" w:ascii="宋体" w:hAnsi="宋体" w:cs="宋体"/>
                <w:color w:val="000000"/>
                <w:sz w:val="24"/>
                <w:lang w:bidi="ar"/>
              </w:rPr>
              <w:t>承</w:t>
            </w:r>
            <w:r>
              <w:rPr>
                <w:rFonts w:hint="eastAsia" w:ascii="宋体" w:hAnsi="宋体" w:cs="宋体"/>
                <w:color w:val="000000"/>
                <w:sz w:val="24"/>
                <w:lang w:bidi="ar"/>
              </w:rPr>
              <w:br w:type="textWrapping"/>
            </w:r>
            <w:r>
              <w:rPr>
                <w:rFonts w:hint="eastAsia" w:ascii="宋体" w:hAnsi="宋体" w:cs="宋体"/>
                <w:color w:val="000000"/>
                <w:sz w:val="24"/>
                <w:lang w:bidi="ar"/>
              </w:rPr>
              <w:t>诺</w:t>
            </w:r>
          </w:p>
        </w:tc>
        <w:tc>
          <w:tcPr>
            <w:tcW w:w="93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F30C2F">
            <w:pPr>
              <w:widowControl/>
              <w:spacing w:line="300" w:lineRule="exact"/>
              <w:textAlignment w:val="center"/>
              <w:rPr>
                <w:rFonts w:hint="eastAsia" w:ascii="楷体" w:hAnsi="楷体" w:eastAsia="楷体" w:cs="楷体"/>
                <w:color w:val="000000"/>
                <w:sz w:val="24"/>
                <w:lang w:bidi="ar"/>
              </w:rPr>
            </w:pPr>
            <w:r>
              <w:rPr>
                <w:rFonts w:hint="eastAsia" w:ascii="宋体" w:hAnsi="宋体" w:cs="宋体"/>
                <w:color w:val="000000"/>
                <w:sz w:val="24"/>
                <w:lang w:bidi="ar"/>
              </w:rPr>
              <w:t xml:space="preserve">     </w:t>
            </w:r>
            <w:r>
              <w:rPr>
                <w:rFonts w:ascii="楷体" w:hAnsi="楷体" w:eastAsia="楷体" w:cs="楷体"/>
                <w:color w:val="000000"/>
                <w:sz w:val="24"/>
                <w:lang w:bidi="ar"/>
              </w:rPr>
              <w:t>本人郑重承诺：以上填写信息及提交相关的印证材料均为本人真实情况，若有虚假、遗漏、错误，责任自负。</w:t>
            </w:r>
          </w:p>
          <w:p w14:paraId="00030AE3">
            <w:pPr>
              <w:widowControl/>
              <w:spacing w:line="300" w:lineRule="exact"/>
              <w:textAlignment w:val="center"/>
              <w:rPr>
                <w:rFonts w:hint="eastAsia" w:ascii="楷体" w:hAnsi="楷体" w:eastAsia="楷体" w:cs="楷体"/>
                <w:color w:val="000000"/>
                <w:sz w:val="24"/>
                <w:lang w:bidi="ar"/>
              </w:rPr>
            </w:pPr>
          </w:p>
          <w:p w14:paraId="2265B539">
            <w:pPr>
              <w:widowControl/>
              <w:spacing w:line="300" w:lineRule="exact"/>
              <w:textAlignment w:val="center"/>
              <w:rPr>
                <w:rFonts w:hint="eastAsia" w:ascii="楷体" w:hAnsi="楷体" w:eastAsia="楷体" w:cs="楷体"/>
                <w:color w:val="000000"/>
                <w:sz w:val="24"/>
                <w:lang w:bidi="ar"/>
              </w:rPr>
            </w:pPr>
          </w:p>
          <w:p w14:paraId="4195F4F8">
            <w:pPr>
              <w:widowControl/>
              <w:spacing w:line="300" w:lineRule="exact"/>
              <w:textAlignment w:val="center"/>
              <w:rPr>
                <w:rFonts w:hint="eastAsia" w:ascii="楷体" w:hAnsi="楷体" w:eastAsia="楷体" w:cs="楷体"/>
                <w:color w:val="000000"/>
                <w:sz w:val="24"/>
                <w:lang w:bidi="ar"/>
              </w:rPr>
            </w:pPr>
          </w:p>
          <w:p w14:paraId="26C153A4">
            <w:pPr>
              <w:widowControl/>
              <w:spacing w:line="300" w:lineRule="exact"/>
              <w:textAlignment w:val="center"/>
              <w:rPr>
                <w:rFonts w:hint="eastAsia" w:ascii="楷体" w:hAnsi="楷体" w:eastAsia="楷体" w:cs="楷体"/>
                <w:color w:val="000000"/>
                <w:sz w:val="24"/>
                <w:lang w:bidi="ar"/>
              </w:rPr>
            </w:pPr>
          </w:p>
          <w:p w14:paraId="170C4B8D">
            <w:pPr>
              <w:widowControl/>
              <w:spacing w:line="300" w:lineRule="exact"/>
              <w:textAlignment w:val="center"/>
              <w:rPr>
                <w:rFonts w:hint="eastAsia" w:ascii="楷体" w:hAnsi="楷体" w:eastAsia="楷体" w:cs="楷体"/>
                <w:color w:val="000000"/>
                <w:sz w:val="24"/>
                <w:lang w:bidi="ar"/>
              </w:rPr>
            </w:pPr>
          </w:p>
          <w:p w14:paraId="1F11B321">
            <w:pPr>
              <w:widowControl/>
              <w:spacing w:line="300" w:lineRule="exact"/>
              <w:textAlignment w:val="center"/>
              <w:rPr>
                <w:rFonts w:hint="eastAsia" w:ascii="楷体" w:hAnsi="楷体" w:eastAsia="楷体" w:cs="楷体"/>
                <w:color w:val="000000"/>
                <w:sz w:val="24"/>
                <w:lang w:bidi="ar"/>
              </w:rPr>
            </w:pPr>
          </w:p>
          <w:p w14:paraId="2B8D1D09">
            <w:pPr>
              <w:widowControl/>
              <w:spacing w:line="300" w:lineRule="exact"/>
              <w:textAlignment w:val="center"/>
              <w:rPr>
                <w:rFonts w:hint="eastAsia" w:ascii="宋体" w:hAnsi="宋体" w:cs="宋体"/>
                <w:color w:val="000000"/>
                <w:sz w:val="24"/>
              </w:rPr>
            </w:pPr>
            <w:r>
              <w:rPr>
                <w:rFonts w:hint="eastAsia" w:ascii="宋体" w:hAnsi="宋体" w:cs="宋体"/>
                <w:color w:val="000000"/>
                <w:sz w:val="24"/>
                <w:lang w:bidi="ar"/>
              </w:rPr>
              <w:br w:type="textWrapping"/>
            </w:r>
            <w:r>
              <w:rPr>
                <w:rFonts w:hint="eastAsia" w:ascii="宋体" w:hAnsi="宋体" w:cs="宋体"/>
                <w:color w:val="000000"/>
                <w:sz w:val="24"/>
                <w:lang w:bidi="ar"/>
              </w:rPr>
              <w:br w:type="textWrapping"/>
            </w:r>
            <w:r>
              <w:rPr>
                <w:rFonts w:hint="eastAsia" w:ascii="宋体" w:hAnsi="宋体" w:cs="宋体"/>
                <w:color w:val="000000"/>
                <w:sz w:val="24"/>
                <w:lang w:bidi="ar"/>
              </w:rPr>
              <w:t xml:space="preserve">                               </w:t>
            </w:r>
            <w:r>
              <w:rPr>
                <w:rFonts w:hint="eastAsia" w:ascii="楷体" w:hAnsi="楷体" w:eastAsia="楷体" w:cs="楷体"/>
                <w:color w:val="000000"/>
                <w:sz w:val="24"/>
                <w:lang w:bidi="ar"/>
              </w:rPr>
              <w:t xml:space="preserve">  报名人（签字）：</w:t>
            </w:r>
            <w:r>
              <w:rPr>
                <w:rFonts w:hint="eastAsia" w:ascii="楷体" w:hAnsi="楷体" w:eastAsia="楷体" w:cs="楷体"/>
                <w:color w:val="000000"/>
                <w:sz w:val="24"/>
                <w:lang w:bidi="ar"/>
              </w:rPr>
              <w:br w:type="textWrapping"/>
            </w:r>
            <w:r>
              <w:rPr>
                <w:rFonts w:hint="eastAsia" w:ascii="楷体" w:hAnsi="楷体" w:eastAsia="楷体" w:cs="楷体"/>
                <w:color w:val="000000"/>
                <w:sz w:val="24"/>
                <w:lang w:bidi="ar"/>
              </w:rPr>
              <w:t xml:space="preserve">                                                     年   月    日 </w:t>
            </w:r>
          </w:p>
        </w:tc>
      </w:tr>
      <w:bookmarkEnd w:id="0"/>
    </w:tbl>
    <w:p w14:paraId="79B3F0B3">
      <w:pPr>
        <w:spacing w:line="576" w:lineRule="exact"/>
        <w:jc w:val="both"/>
        <w:rPr>
          <w:rFonts w:hint="eastAsia"/>
          <w:sz w:val="32"/>
          <w:szCs w:val="32"/>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Courier New"/>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Book Antiqua">
    <w:panose1 w:val="02040602050305030304"/>
    <w:charset w:val="00"/>
    <w:family w:val="roman"/>
    <w:pitch w:val="default"/>
    <w:sig w:usb0="00000287" w:usb1="00000000" w:usb2="00000000" w:usb3="00000000" w:csb0="2000009F" w:csb1="DFD70000"/>
  </w:font>
  <w:font w:name="Microsoft YaHei UI">
    <w:altName w:val="宋体"/>
    <w:panose1 w:val="020B0503020204020204"/>
    <w:charset w:val="86"/>
    <w:family w:val="swiss"/>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Light">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3365183"/>
      <w:docPartObj>
        <w:docPartGallery w:val="AutoText"/>
      </w:docPartObj>
    </w:sdtPr>
    <w:sdtEndPr>
      <w:rPr>
        <w:rFonts w:hint="eastAsia" w:ascii="仿宋_GB2312" w:eastAsia="仿宋_GB2312"/>
        <w:sz w:val="28"/>
        <w:szCs w:val="28"/>
      </w:rPr>
    </w:sdtEndPr>
    <w:sdtContent>
      <w:p w14:paraId="14CC36B8">
        <w:pPr>
          <w:pStyle w:val="14"/>
          <w:jc w:val="right"/>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sdtContent>
  </w:sdt>
  <w:p w14:paraId="4C260C28">
    <w:pPr>
      <w:pStyle w:val="1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2460843"/>
      <w:docPartObj>
        <w:docPartGallery w:val="AutoText"/>
      </w:docPartObj>
    </w:sdtPr>
    <w:sdtEndPr>
      <w:rPr>
        <w:rFonts w:hint="eastAsia" w:ascii="仿宋_GB2312" w:eastAsia="仿宋_GB2312"/>
        <w:sz w:val="28"/>
        <w:szCs w:val="28"/>
      </w:rPr>
    </w:sdtEndPr>
    <w:sdtContent>
      <w:p w14:paraId="798F2CBC">
        <w:pPr>
          <w:pStyle w:val="14"/>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sdtContent>
  </w:sdt>
  <w:p w14:paraId="7DB0E2FB">
    <w:pPr>
      <w:pStyle w:val="14"/>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evenAndOddHeaders w:val="1"/>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970"/>
    <w:rsid w:val="0002207D"/>
    <w:rsid w:val="00026623"/>
    <w:rsid w:val="001C0BAB"/>
    <w:rsid w:val="00202882"/>
    <w:rsid w:val="00204250"/>
    <w:rsid w:val="00380FF4"/>
    <w:rsid w:val="003B3192"/>
    <w:rsid w:val="003C36BC"/>
    <w:rsid w:val="003D5C42"/>
    <w:rsid w:val="003D7A31"/>
    <w:rsid w:val="00445F68"/>
    <w:rsid w:val="004D0542"/>
    <w:rsid w:val="00512293"/>
    <w:rsid w:val="005A1B4C"/>
    <w:rsid w:val="005A65AC"/>
    <w:rsid w:val="005B4C54"/>
    <w:rsid w:val="005F03BF"/>
    <w:rsid w:val="00656C54"/>
    <w:rsid w:val="006678CC"/>
    <w:rsid w:val="006A6E9C"/>
    <w:rsid w:val="007A0134"/>
    <w:rsid w:val="007C0C9D"/>
    <w:rsid w:val="008034AA"/>
    <w:rsid w:val="00826085"/>
    <w:rsid w:val="0086289C"/>
    <w:rsid w:val="00876DC5"/>
    <w:rsid w:val="008D661F"/>
    <w:rsid w:val="008F0E67"/>
    <w:rsid w:val="00926C39"/>
    <w:rsid w:val="00930CB2"/>
    <w:rsid w:val="009419F7"/>
    <w:rsid w:val="00943D61"/>
    <w:rsid w:val="009A0B13"/>
    <w:rsid w:val="00A20970"/>
    <w:rsid w:val="00A925FD"/>
    <w:rsid w:val="00B87EAE"/>
    <w:rsid w:val="00BA4543"/>
    <w:rsid w:val="00BC00BA"/>
    <w:rsid w:val="00BD6613"/>
    <w:rsid w:val="00C443A8"/>
    <w:rsid w:val="00CE42ED"/>
    <w:rsid w:val="00CF35EE"/>
    <w:rsid w:val="00D37227"/>
    <w:rsid w:val="00D6728F"/>
    <w:rsid w:val="00D94071"/>
    <w:rsid w:val="00DC19F1"/>
    <w:rsid w:val="00EF2145"/>
    <w:rsid w:val="00F50BF5"/>
    <w:rsid w:val="00F52344"/>
    <w:rsid w:val="00F91C59"/>
    <w:rsid w:val="0EBE4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kern w:val="0"/>
      <w:sz w:val="22"/>
      <w:szCs w:val="22"/>
      <w:lang w:val="zh-CN" w:eastAsia="zh-CN" w:bidi="zh-CN"/>
    </w:rPr>
  </w:style>
  <w:style w:type="paragraph" w:styleId="2">
    <w:name w:val="heading 1"/>
    <w:basedOn w:val="1"/>
    <w:next w:val="1"/>
    <w:link w:val="21"/>
    <w:qFormat/>
    <w:uiPriority w:val="9"/>
    <w:pPr>
      <w:keepNext/>
      <w:keepLines/>
      <w:autoSpaceDE/>
      <w:autoSpaceDN/>
      <w:spacing w:before="480" w:after="80"/>
      <w:jc w:val="both"/>
      <w:outlineLvl w:val="0"/>
    </w:pPr>
    <w:rPr>
      <w:rFonts w:asciiTheme="majorHAnsi" w:hAnsiTheme="majorHAnsi" w:eastAsiaTheme="majorEastAsia" w:cstheme="majorBidi"/>
      <w:color w:val="104862" w:themeColor="accent1" w:themeShade="BF"/>
      <w:kern w:val="2"/>
      <w:sz w:val="48"/>
      <w:szCs w:val="48"/>
      <w:lang w:val="en-US" w:bidi="ar-SA"/>
    </w:rPr>
  </w:style>
  <w:style w:type="paragraph" w:styleId="3">
    <w:name w:val="heading 2"/>
    <w:basedOn w:val="1"/>
    <w:next w:val="1"/>
    <w:link w:val="22"/>
    <w:semiHidden/>
    <w:unhideWhenUsed/>
    <w:qFormat/>
    <w:uiPriority w:val="9"/>
    <w:pPr>
      <w:keepNext/>
      <w:keepLines/>
      <w:autoSpaceDE/>
      <w:autoSpaceDN/>
      <w:spacing w:before="160" w:after="80"/>
      <w:jc w:val="both"/>
      <w:outlineLvl w:val="1"/>
    </w:pPr>
    <w:rPr>
      <w:rFonts w:asciiTheme="majorHAnsi" w:hAnsiTheme="majorHAnsi" w:eastAsiaTheme="majorEastAsia" w:cstheme="majorBidi"/>
      <w:color w:val="104862" w:themeColor="accent1" w:themeShade="BF"/>
      <w:kern w:val="2"/>
      <w:sz w:val="40"/>
      <w:szCs w:val="40"/>
      <w:lang w:val="en-US" w:bidi="ar-SA"/>
    </w:rPr>
  </w:style>
  <w:style w:type="paragraph" w:styleId="4">
    <w:name w:val="heading 3"/>
    <w:basedOn w:val="1"/>
    <w:next w:val="1"/>
    <w:link w:val="23"/>
    <w:semiHidden/>
    <w:unhideWhenUsed/>
    <w:qFormat/>
    <w:uiPriority w:val="9"/>
    <w:pPr>
      <w:keepNext/>
      <w:keepLines/>
      <w:autoSpaceDE/>
      <w:autoSpaceDN/>
      <w:spacing w:before="160" w:after="80"/>
      <w:jc w:val="both"/>
      <w:outlineLvl w:val="2"/>
    </w:pPr>
    <w:rPr>
      <w:rFonts w:asciiTheme="majorHAnsi" w:hAnsiTheme="majorHAnsi" w:eastAsiaTheme="majorEastAsia" w:cstheme="majorBidi"/>
      <w:color w:val="104862" w:themeColor="accent1" w:themeShade="BF"/>
      <w:kern w:val="2"/>
      <w:sz w:val="32"/>
      <w:szCs w:val="32"/>
      <w:lang w:val="en-US" w:bidi="ar-SA"/>
    </w:rPr>
  </w:style>
  <w:style w:type="paragraph" w:styleId="5">
    <w:name w:val="heading 4"/>
    <w:basedOn w:val="1"/>
    <w:next w:val="1"/>
    <w:link w:val="24"/>
    <w:semiHidden/>
    <w:unhideWhenUsed/>
    <w:qFormat/>
    <w:uiPriority w:val="9"/>
    <w:pPr>
      <w:keepNext/>
      <w:keepLines/>
      <w:autoSpaceDE/>
      <w:autoSpaceDN/>
      <w:spacing w:before="80" w:after="40"/>
      <w:jc w:val="both"/>
      <w:outlineLvl w:val="3"/>
    </w:pPr>
    <w:rPr>
      <w:rFonts w:asciiTheme="minorHAnsi" w:hAnsiTheme="minorHAnsi" w:eastAsiaTheme="minorEastAsia" w:cstheme="majorBidi"/>
      <w:color w:val="104862" w:themeColor="accent1" w:themeShade="BF"/>
      <w:kern w:val="2"/>
      <w:sz w:val="28"/>
      <w:szCs w:val="28"/>
      <w:lang w:val="en-US" w:bidi="ar-SA"/>
    </w:rPr>
  </w:style>
  <w:style w:type="paragraph" w:styleId="6">
    <w:name w:val="heading 5"/>
    <w:basedOn w:val="1"/>
    <w:next w:val="1"/>
    <w:link w:val="25"/>
    <w:semiHidden/>
    <w:unhideWhenUsed/>
    <w:qFormat/>
    <w:uiPriority w:val="9"/>
    <w:pPr>
      <w:keepNext/>
      <w:keepLines/>
      <w:autoSpaceDE/>
      <w:autoSpaceDN/>
      <w:spacing w:before="80" w:after="40"/>
      <w:jc w:val="both"/>
      <w:outlineLvl w:val="4"/>
    </w:pPr>
    <w:rPr>
      <w:rFonts w:asciiTheme="minorHAnsi" w:hAnsiTheme="minorHAnsi" w:eastAsiaTheme="minorEastAsia" w:cstheme="majorBidi"/>
      <w:color w:val="104862" w:themeColor="accent1" w:themeShade="BF"/>
      <w:kern w:val="2"/>
      <w:sz w:val="24"/>
      <w:szCs w:val="24"/>
      <w:lang w:val="en-US" w:bidi="ar-SA"/>
    </w:rPr>
  </w:style>
  <w:style w:type="paragraph" w:styleId="7">
    <w:name w:val="heading 6"/>
    <w:basedOn w:val="1"/>
    <w:next w:val="1"/>
    <w:link w:val="26"/>
    <w:semiHidden/>
    <w:unhideWhenUsed/>
    <w:qFormat/>
    <w:uiPriority w:val="9"/>
    <w:pPr>
      <w:keepNext/>
      <w:keepLines/>
      <w:autoSpaceDE/>
      <w:autoSpaceDN/>
      <w:spacing w:before="40"/>
      <w:jc w:val="both"/>
      <w:outlineLvl w:val="5"/>
    </w:pPr>
    <w:rPr>
      <w:rFonts w:asciiTheme="minorHAnsi" w:hAnsiTheme="minorHAnsi" w:eastAsiaTheme="minorEastAsia" w:cstheme="majorBidi"/>
      <w:b/>
      <w:bCs/>
      <w:color w:val="104862" w:themeColor="accent1" w:themeShade="BF"/>
      <w:kern w:val="2"/>
      <w:sz w:val="21"/>
      <w:lang w:val="en-US" w:bidi="ar-SA"/>
    </w:rPr>
  </w:style>
  <w:style w:type="paragraph" w:styleId="8">
    <w:name w:val="heading 7"/>
    <w:basedOn w:val="1"/>
    <w:next w:val="1"/>
    <w:link w:val="27"/>
    <w:semiHidden/>
    <w:unhideWhenUsed/>
    <w:qFormat/>
    <w:uiPriority w:val="9"/>
    <w:pPr>
      <w:keepNext/>
      <w:keepLines/>
      <w:autoSpaceDE/>
      <w:autoSpaceDN/>
      <w:spacing w:before="40"/>
      <w:jc w:val="both"/>
      <w:outlineLvl w:val="6"/>
    </w:pPr>
    <w:rPr>
      <w:rFonts w:asciiTheme="minorHAnsi" w:hAnsiTheme="minorHAnsi" w:eastAsiaTheme="minorEastAsia" w:cstheme="majorBidi"/>
      <w:b/>
      <w:bCs/>
      <w:color w:val="595959" w:themeColor="text1" w:themeTint="A6"/>
      <w:kern w:val="2"/>
      <w:sz w:val="21"/>
      <w:lang w:val="en-US" w:bidi="ar-SA"/>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autoSpaceDE/>
      <w:autoSpaceDN/>
      <w:jc w:val="both"/>
      <w:outlineLvl w:val="7"/>
    </w:pPr>
    <w:rPr>
      <w:rFonts w:asciiTheme="minorHAnsi" w:hAnsiTheme="minorHAnsi" w:eastAsiaTheme="minorEastAsia" w:cstheme="majorBidi"/>
      <w:color w:val="595959" w:themeColor="text1" w:themeTint="A6"/>
      <w:kern w:val="2"/>
      <w:sz w:val="21"/>
      <w:lang w:val="en-US" w:bidi="ar-SA"/>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autoSpaceDE/>
      <w:autoSpaceDN/>
      <w:jc w:val="both"/>
      <w:outlineLvl w:val="8"/>
    </w:pPr>
    <w:rPr>
      <w:rFonts w:asciiTheme="minorHAnsi" w:hAnsiTheme="minorHAnsi" w:eastAsiaTheme="majorEastAsia" w:cstheme="majorBidi"/>
      <w:color w:val="595959" w:themeColor="text1" w:themeTint="A6"/>
      <w:kern w:val="2"/>
      <w:sz w:val="21"/>
      <w:lang w:val="en-US" w:bidi="ar-SA"/>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qFormat/>
    <w:uiPriority w:val="99"/>
    <w:pPr>
      <w:autoSpaceDE/>
      <w:autoSpaceDN/>
      <w:spacing w:after="160" w:line="259" w:lineRule="auto"/>
      <w:ind w:left="200" w:leftChars="200"/>
      <w:jc w:val="both"/>
    </w:pPr>
    <w:rPr>
      <w:rFonts w:ascii="Calibri" w:hAnsi="Calibri" w:eastAsia="宋体" w:cs="Arial"/>
      <w:kern w:val="2"/>
      <w:sz w:val="21"/>
      <w:szCs w:val="24"/>
      <w:lang w:val="en-US" w:bidi="ar-SA"/>
    </w:rPr>
  </w:style>
  <w:style w:type="paragraph" w:styleId="12">
    <w:name w:val="Body Text"/>
    <w:basedOn w:val="1"/>
    <w:link w:val="41"/>
    <w:unhideWhenUsed/>
    <w:qFormat/>
    <w:uiPriority w:val="99"/>
    <w:pPr>
      <w:spacing w:after="120"/>
    </w:pPr>
  </w:style>
  <w:style w:type="paragraph" w:styleId="13">
    <w:name w:val="Date"/>
    <w:basedOn w:val="1"/>
    <w:next w:val="1"/>
    <w:link w:val="43"/>
    <w:semiHidden/>
    <w:unhideWhenUsed/>
    <w:uiPriority w:val="99"/>
    <w:pPr>
      <w:ind w:left="100" w:leftChars="2500"/>
    </w:pPr>
  </w:style>
  <w:style w:type="paragraph" w:styleId="14">
    <w:name w:val="footer"/>
    <w:basedOn w:val="1"/>
    <w:link w:val="40"/>
    <w:unhideWhenUsed/>
    <w:qFormat/>
    <w:uiPriority w:val="99"/>
    <w:pPr>
      <w:tabs>
        <w:tab w:val="center" w:pos="4153"/>
        <w:tab w:val="right" w:pos="8306"/>
      </w:tabs>
      <w:autoSpaceDE/>
      <w:autoSpaceDN/>
      <w:snapToGrid w:val="0"/>
    </w:pPr>
    <w:rPr>
      <w:rFonts w:asciiTheme="minorHAnsi" w:hAnsiTheme="minorHAnsi" w:eastAsiaTheme="minorEastAsia" w:cstheme="minorBidi"/>
      <w:kern w:val="2"/>
      <w:sz w:val="18"/>
      <w:szCs w:val="18"/>
      <w:lang w:val="en-US" w:bidi="ar-SA"/>
    </w:rPr>
  </w:style>
  <w:style w:type="paragraph" w:styleId="15">
    <w:name w:val="header"/>
    <w:basedOn w:val="1"/>
    <w:link w:val="39"/>
    <w:unhideWhenUsed/>
    <w:uiPriority w:val="99"/>
    <w:pPr>
      <w:tabs>
        <w:tab w:val="center" w:pos="4153"/>
        <w:tab w:val="right" w:pos="8306"/>
      </w:tabs>
      <w:autoSpaceDE/>
      <w:autoSpaceDN/>
      <w:snapToGrid w:val="0"/>
      <w:jc w:val="center"/>
    </w:pPr>
    <w:rPr>
      <w:rFonts w:asciiTheme="minorHAnsi" w:hAnsiTheme="minorHAnsi" w:eastAsiaTheme="minorEastAsia" w:cstheme="minorBidi"/>
      <w:kern w:val="2"/>
      <w:sz w:val="18"/>
      <w:szCs w:val="18"/>
      <w:lang w:val="en-US" w:bidi="ar-SA"/>
    </w:rPr>
  </w:style>
  <w:style w:type="paragraph" w:styleId="16">
    <w:name w:val="Subtitle"/>
    <w:basedOn w:val="1"/>
    <w:next w:val="1"/>
    <w:link w:val="31"/>
    <w:qFormat/>
    <w:uiPriority w:val="11"/>
    <w:pPr>
      <w:autoSpaceDE/>
      <w:autoSpaceDN/>
      <w:spacing w:after="160"/>
      <w:jc w:val="center"/>
    </w:pPr>
    <w:rPr>
      <w:rFonts w:asciiTheme="majorHAnsi" w:hAnsiTheme="majorHAnsi" w:eastAsiaTheme="majorEastAsia" w:cstheme="majorBidi"/>
      <w:color w:val="595959" w:themeColor="text1" w:themeTint="A6"/>
      <w:spacing w:val="15"/>
      <w:kern w:val="2"/>
      <w:sz w:val="28"/>
      <w:szCs w:val="28"/>
      <w:lang w:val="en-US" w:bidi="ar-SA"/>
      <w14:textFill>
        <w14:solidFill>
          <w14:schemeClr w14:val="tx1">
            <w14:lumMod w14:val="65000"/>
            <w14:lumOff w14:val="35000"/>
          </w14:schemeClr>
        </w14:solidFill>
      </w14:textFill>
    </w:rPr>
  </w:style>
  <w:style w:type="paragraph" w:styleId="17">
    <w:name w:val="Title"/>
    <w:basedOn w:val="1"/>
    <w:next w:val="1"/>
    <w:link w:val="30"/>
    <w:qFormat/>
    <w:uiPriority w:val="10"/>
    <w:pPr>
      <w:autoSpaceDE/>
      <w:autoSpaceDN/>
      <w:spacing w:after="80"/>
      <w:contextualSpacing/>
      <w:jc w:val="center"/>
    </w:pPr>
    <w:rPr>
      <w:rFonts w:asciiTheme="majorHAnsi" w:hAnsiTheme="majorHAnsi" w:eastAsiaTheme="majorEastAsia" w:cstheme="majorBidi"/>
      <w:spacing w:val="-10"/>
      <w:kern w:val="28"/>
      <w:sz w:val="56"/>
      <w:szCs w:val="56"/>
      <w:lang w:val="en-US" w:bidi="ar-SA"/>
    </w:rPr>
  </w:style>
  <w:style w:type="table" w:styleId="19">
    <w:name w:val="Table Grid"/>
    <w:basedOn w:val="18"/>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标题 1 字符"/>
    <w:basedOn w:val="20"/>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20"/>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20"/>
    <w:link w:val="5"/>
    <w:semiHidden/>
    <w:qFormat/>
    <w:uiPriority w:val="9"/>
    <w:rPr>
      <w:rFonts w:cstheme="majorBidi"/>
      <w:color w:val="104862" w:themeColor="accent1" w:themeShade="BF"/>
      <w:sz w:val="28"/>
      <w:szCs w:val="28"/>
    </w:rPr>
  </w:style>
  <w:style w:type="character" w:customStyle="1" w:styleId="25">
    <w:name w:val="标题 5 字符"/>
    <w:basedOn w:val="20"/>
    <w:link w:val="6"/>
    <w:semiHidden/>
    <w:qFormat/>
    <w:uiPriority w:val="9"/>
    <w:rPr>
      <w:rFonts w:cstheme="majorBidi"/>
      <w:color w:val="104862" w:themeColor="accent1" w:themeShade="BF"/>
      <w:sz w:val="24"/>
      <w:szCs w:val="24"/>
    </w:rPr>
  </w:style>
  <w:style w:type="character" w:customStyle="1" w:styleId="26">
    <w:name w:val="标题 6 字符"/>
    <w:basedOn w:val="20"/>
    <w:link w:val="7"/>
    <w:semiHidden/>
    <w:qFormat/>
    <w:uiPriority w:val="9"/>
    <w:rPr>
      <w:rFonts w:cstheme="majorBidi"/>
      <w:b/>
      <w:bCs/>
      <w:color w:val="104862" w:themeColor="accent1" w:themeShade="BF"/>
    </w:rPr>
  </w:style>
  <w:style w:type="character" w:customStyle="1" w:styleId="27">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20"/>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autoSpaceDE/>
      <w:autoSpaceDN/>
      <w:spacing w:before="160" w:after="160"/>
      <w:jc w:val="center"/>
    </w:pPr>
    <w:rPr>
      <w:rFonts w:asciiTheme="minorHAnsi" w:hAnsiTheme="minorHAnsi" w:eastAsiaTheme="minorEastAsia" w:cstheme="minorBidi"/>
      <w:i/>
      <w:iCs/>
      <w:color w:val="404040" w:themeColor="text1" w:themeTint="BF"/>
      <w:kern w:val="2"/>
      <w:sz w:val="21"/>
      <w:lang w:val="en-US" w:bidi="ar-SA"/>
      <w14:textFill>
        <w14:solidFill>
          <w14:schemeClr w14:val="tx1">
            <w14:lumMod w14:val="75000"/>
            <w14:lumOff w14:val="25000"/>
          </w14:schemeClr>
        </w14:solidFill>
      </w14:textFill>
    </w:rPr>
  </w:style>
  <w:style w:type="character" w:customStyle="1" w:styleId="33">
    <w:name w:val="引用 字符"/>
    <w:basedOn w:val="20"/>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autoSpaceDE/>
      <w:autoSpaceDN/>
      <w:ind w:left="720"/>
      <w:contextualSpacing/>
      <w:jc w:val="both"/>
    </w:pPr>
    <w:rPr>
      <w:rFonts w:asciiTheme="minorHAnsi" w:hAnsiTheme="minorHAnsi" w:eastAsiaTheme="minorEastAsia" w:cstheme="minorBidi"/>
      <w:kern w:val="2"/>
      <w:sz w:val="21"/>
      <w:lang w:val="en-US" w:bidi="ar-SA"/>
    </w:rPr>
  </w:style>
  <w:style w:type="character" w:customStyle="1" w:styleId="35">
    <w:name w:val="Intense Emphasis"/>
    <w:basedOn w:val="20"/>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autoSpaceDE/>
      <w:autoSpaceDN/>
      <w:spacing w:before="360" w:after="360"/>
      <w:ind w:left="864" w:right="864"/>
      <w:jc w:val="center"/>
    </w:pPr>
    <w:rPr>
      <w:rFonts w:asciiTheme="minorHAnsi" w:hAnsiTheme="minorHAnsi" w:eastAsiaTheme="minorEastAsia" w:cstheme="minorBidi"/>
      <w:i/>
      <w:iCs/>
      <w:color w:val="104862" w:themeColor="accent1" w:themeShade="BF"/>
      <w:kern w:val="2"/>
      <w:sz w:val="21"/>
      <w:lang w:val="en-US" w:bidi="ar-SA"/>
    </w:rPr>
  </w:style>
  <w:style w:type="character" w:customStyle="1" w:styleId="37">
    <w:name w:val="明显引用 字符"/>
    <w:basedOn w:val="20"/>
    <w:link w:val="36"/>
    <w:qFormat/>
    <w:uiPriority w:val="30"/>
    <w:rPr>
      <w:i/>
      <w:iCs/>
      <w:color w:val="104862" w:themeColor="accent1" w:themeShade="BF"/>
    </w:rPr>
  </w:style>
  <w:style w:type="character" w:customStyle="1" w:styleId="38">
    <w:name w:val="Intense Reference"/>
    <w:basedOn w:val="20"/>
    <w:qFormat/>
    <w:uiPriority w:val="32"/>
    <w:rPr>
      <w:b/>
      <w:bCs/>
      <w:smallCaps/>
      <w:color w:val="104862" w:themeColor="accent1" w:themeShade="BF"/>
      <w:spacing w:val="5"/>
    </w:rPr>
  </w:style>
  <w:style w:type="character" w:customStyle="1" w:styleId="39">
    <w:name w:val="页眉 字符"/>
    <w:basedOn w:val="20"/>
    <w:link w:val="15"/>
    <w:uiPriority w:val="99"/>
    <w:rPr>
      <w:sz w:val="18"/>
      <w:szCs w:val="18"/>
    </w:rPr>
  </w:style>
  <w:style w:type="character" w:customStyle="1" w:styleId="40">
    <w:name w:val="页脚 字符"/>
    <w:basedOn w:val="20"/>
    <w:link w:val="14"/>
    <w:qFormat/>
    <w:uiPriority w:val="99"/>
    <w:rPr>
      <w:sz w:val="18"/>
      <w:szCs w:val="18"/>
    </w:rPr>
  </w:style>
  <w:style w:type="character" w:customStyle="1" w:styleId="41">
    <w:name w:val="正文文本 字符"/>
    <w:basedOn w:val="20"/>
    <w:link w:val="12"/>
    <w:uiPriority w:val="99"/>
    <w:rPr>
      <w:rFonts w:ascii="仿宋_GB2312" w:hAnsi="仿宋_GB2312" w:eastAsia="仿宋_GB2312" w:cs="仿宋_GB2312"/>
      <w:kern w:val="0"/>
      <w:sz w:val="22"/>
      <w:lang w:val="zh-CN" w:bidi="zh-CN"/>
    </w:rPr>
  </w:style>
  <w:style w:type="paragraph" w:customStyle="1" w:styleId="42">
    <w:name w:val="标题 Char Char"/>
    <w:basedOn w:val="1"/>
    <w:next w:val="16"/>
    <w:qFormat/>
    <w:uiPriority w:val="0"/>
    <w:pPr>
      <w:autoSpaceDE/>
      <w:autoSpaceDN/>
      <w:jc w:val="center"/>
      <w:outlineLvl w:val="0"/>
    </w:pPr>
    <w:rPr>
      <w:rFonts w:ascii="Arial" w:hAnsi="Arial" w:eastAsia="宋体" w:cs="Times New Roman"/>
      <w:b/>
      <w:kern w:val="2"/>
      <w:sz w:val="32"/>
      <w:szCs w:val="24"/>
      <w:lang w:val="en-US" w:bidi="ar-SA"/>
    </w:rPr>
  </w:style>
  <w:style w:type="character" w:customStyle="1" w:styleId="43">
    <w:name w:val="日期 字符"/>
    <w:basedOn w:val="20"/>
    <w:link w:val="13"/>
    <w:semiHidden/>
    <w:uiPriority w:val="99"/>
    <w:rPr>
      <w:rFonts w:ascii="仿宋_GB2312" w:hAnsi="仿宋_GB2312" w:eastAsia="仿宋_GB2312" w:cs="仿宋_GB2312"/>
      <w:kern w:val="0"/>
      <w:sz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2364</Words>
  <Characters>2433</Characters>
  <Lines>19</Lines>
  <Paragraphs>5</Paragraphs>
  <TotalTime>44</TotalTime>
  <ScaleCrop>false</ScaleCrop>
  <LinksUpToDate>false</LinksUpToDate>
  <CharactersWithSpaces>2541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2025-06-12T02:17:00Z</dcterms:created>
  <dc:creator>南翔</dc:creator>
  <cp:lastModifiedBy>，。</cp:lastModifiedBy>
  <dcterms:modified xsi:type="dcterms:W3CDTF">2025-06-16T07:53:29Z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eyJoZGlkIjoiN2Y2ZjkyOTE2MTdlMzg3ODUxOWFjNTgyMmZkMGNhMGEiLCJ1c2VySWQiOiI0NTU0NzUwMzUifQ==</vt:lpwstr>
  </property>
  <property fmtid="{D5CDD505-2E9C-101B-9397-08002B2CF9AE}" pid="3" name="KSOProductBuildVer">
    <vt:lpwstr>2052-12.1.0.21541</vt:lpwstr>
  </property>
  <property fmtid="{D5CDD505-2E9C-101B-9397-08002B2CF9AE}" pid="4" name="ICV">
    <vt:lpwstr>E960764C1BEE4A2B98F7000ECFFC7A42_12</vt:lpwstr>
  </property>
</Properties>
</file>