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微软雅黑" w:cs="微软雅黑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微软雅黑" w:cs="微软雅黑"/>
          <w:kern w:val="2"/>
          <w:sz w:val="40"/>
          <w:szCs w:val="40"/>
          <w:lang w:val="en-US" w:eastAsia="zh-CN" w:bidi="ar-SA"/>
        </w:rPr>
        <w:t>达州市产业发展有限公司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微软雅黑" w:cs="微软雅黑"/>
          <w:spacing w:val="-6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微软雅黑" w:cs="微软雅黑"/>
          <w:spacing w:val="-6"/>
          <w:kern w:val="2"/>
          <w:sz w:val="40"/>
          <w:szCs w:val="40"/>
          <w:lang w:val="en-US" w:eastAsia="zh-CN" w:bidi="ar-SA"/>
        </w:rPr>
        <w:t>2025年公开招聘四川锦宸信融资租赁有限公司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Times New Roman" w:hAnsi="Times New Roman" w:eastAsia="微软雅黑" w:cs="微软雅黑"/>
          <w:spacing w:val="-6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微软雅黑" w:cs="微软雅黑"/>
          <w:spacing w:val="-6"/>
          <w:kern w:val="2"/>
          <w:sz w:val="40"/>
          <w:szCs w:val="40"/>
          <w:lang w:val="en-US" w:eastAsia="zh-CN" w:bidi="ar-SA"/>
        </w:rPr>
        <w:t>工作人员报名表</w:t>
      </w:r>
      <w:bookmarkEnd w:id="0"/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16"/>
        <w:gridCol w:w="1175"/>
        <w:gridCol w:w="1023"/>
        <w:gridCol w:w="1207"/>
        <w:gridCol w:w="1108"/>
        <w:gridCol w:w="7"/>
        <w:gridCol w:w="1296"/>
        <w:gridCol w:w="159"/>
        <w:gridCol w:w="101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出生年月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岁）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宋体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貌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姻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状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业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长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30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方式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04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院（系）及专业</w:t>
            </w:r>
          </w:p>
        </w:tc>
        <w:tc>
          <w:tcPr>
            <w:tcW w:w="223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全日制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304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6541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30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196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8" w:hRule="exact"/>
          <w:jc w:val="center"/>
        </w:trPr>
        <w:tc>
          <w:tcPr>
            <w:tcW w:w="1129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果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贡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献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7716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ind w:firstLine="3583" w:firstLineChars="149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诺</w:t>
            </w:r>
          </w:p>
        </w:tc>
        <w:tc>
          <w:tcPr>
            <w:tcW w:w="7716" w:type="dxa"/>
            <w:gridSpan w:val="9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本人签名：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exac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9"/>
            <w:noWrap w:val="0"/>
            <w:vAlign w:val="top"/>
          </w:tcPr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6FFD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right="-4" w:rightChars="-2"/>
    </w:pPr>
    <w:rPr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Cosarcsinx</cp:lastModifiedBy>
  <dcterms:modified xsi:type="dcterms:W3CDTF">2025-06-16T15:10:10Z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