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8B1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78" w:lineRule="exact"/>
        <w:jc w:val="both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</w:t>
      </w: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表1</w:t>
      </w:r>
    </w:p>
    <w:p w14:paraId="089381AC">
      <w:pPr>
        <w:pStyle w:val="2"/>
        <w:pageBreakBefore w:val="0"/>
        <w:kinsoku/>
        <w:wordWrap/>
        <w:overflowPunct/>
        <w:topLinePunct w:val="0"/>
        <w:bidi w:val="0"/>
        <w:adjustRightInd/>
        <w:snapToGrid/>
        <w:spacing w:line="578" w:lineRule="exact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达州市第一人民医院2025年第二批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自主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招聘卫生专业技术人员需求计划</w:t>
      </w:r>
    </w:p>
    <w:tbl>
      <w:tblPr>
        <w:tblStyle w:val="8"/>
        <w:tblW w:w="147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720"/>
        <w:gridCol w:w="1556"/>
        <w:gridCol w:w="1079"/>
        <w:gridCol w:w="737"/>
        <w:gridCol w:w="1090"/>
        <w:gridCol w:w="1419"/>
        <w:gridCol w:w="2587"/>
        <w:gridCol w:w="4654"/>
        <w:gridCol w:w="900"/>
      </w:tblGrid>
      <w:tr w14:paraId="6F15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00" w:hRule="atLeast"/>
          <w:tblHeader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 w14:paraId="7978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1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4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C44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0" w:hRule="atLeast"/>
          <w:tblHeader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7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9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C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5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0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9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F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B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5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6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1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药学科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2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A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药物分析学（100704）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7F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</w:p>
          <w:p w14:paraId="4C36A7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2.体内药物分析研究方向者优先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D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D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0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血液内科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6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A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内科学（血液方向）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副主任医师及以上职称；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            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三甲综合医院工作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年以上。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4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E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33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6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神经内科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C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神经病学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副主任医师及以上职称；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            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三甲综合医院工作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年以上。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6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7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2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感染科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8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内科学、感染病学</w:t>
            </w:r>
          </w:p>
        </w:tc>
        <w:tc>
          <w:tcPr>
            <w:tcW w:w="4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主治医师及以上；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三甲综合医院工作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年以上。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8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2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呼吸内科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E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内科学（呼吸方向）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0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须取得规范化培训结业证；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取得执业医师资格证；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                 4.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擅长纤维支气管镜操作者优先。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C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26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E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心血管内科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E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内科学（心血管方向）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7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                            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副主任医师及以上；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                      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三级医院工作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年以上；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    4.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擅长心脏介入手术。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7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3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3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重症医学科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2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7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重症医学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1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须取得规范化培训结业证；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取得执业医师资格证。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D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7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7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手术麻醉科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8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1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须取得规范化培训结业证；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取得执业医师资格证。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4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5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心身医学科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9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本科：临床医学</w:t>
            </w:r>
          </w:p>
          <w:p w14:paraId="713E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精神病与精神</w:t>
            </w:r>
          </w:p>
          <w:p w14:paraId="284A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卫生学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5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须取得规范化培训结业证；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取得执业医师资格证，执业范围精神卫生专业；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主治医师及以上或硕士研究生优先。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2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F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6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内分泌科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1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内科学（内分泌与代谢性病方向）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须取得规范化培训结业证；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取得执业医师资格证。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4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A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7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眼科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眼科学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0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                                 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副主任医师及以上；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                      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三甲综合医院工作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年以上；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    4.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擅长白内障等手术。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4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2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超声科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F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A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影像医学与核医学、</w:t>
            </w:r>
          </w:p>
          <w:p w14:paraId="071D2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超声医学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须取得规范化培训结业证；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取得执业医师资格证，执业范围为医学影像和放射治疗专业。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4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5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医学检验科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（含输血科）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7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0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须取得规范化培训结业证；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取得执业医师资格证，执业范围为医学检验、病理专业。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A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8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病理科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E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临床医学、临床病理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须取得规范化培训结业证；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取得执业医师资格证，执业范围为医学检验、病理专业。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F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A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生殖中心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9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妇产科学、生殖医学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4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须取得规范化培训结业证；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取得执业医师资格证。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7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90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妇产科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5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妇产科学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须取得规范化培训结业证；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取得执业医师资格证。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5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4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3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儿科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8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儿科学、儿内科学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须取得规范化培训结业证；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取得执业医师资格证。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E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A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4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D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感染科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内科学（呼吸、消化方向）、感染病学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须取得规范化培训结业证；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取得执业医师资格证。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4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8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8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全科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5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本科：临床医学</w:t>
            </w:r>
          </w:p>
          <w:p w14:paraId="5C179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研究生：全科医学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1.年龄不超过35周岁；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2.须取得全科规范化培训结业证；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3.取得执业医师资格证；</w:t>
            </w:r>
          </w:p>
          <w:p w14:paraId="5901B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4.硕士研究生有优先。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F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A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6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老年病科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9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须取得规范化培训结业证；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取得执业医师资格证。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5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6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须取得规范化培训结业证；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取得执业医师资格证。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2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0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93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B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心血管内科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2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5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内科学（心血管方向）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99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须取得规范化培训结业证；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取得执业医师资格证。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 w14:paraId="779F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93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4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肛肠科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外科学（肛肠方向）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4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1.年龄不超过35周岁；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2.须取得规范化培训结业证；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3.取得执业医师资格证；                                                    4.取得主治医师及以上专业技术职称优先。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 w14:paraId="4677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医学检验科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（含输血科）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09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1.年龄不超过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周岁；</w:t>
            </w:r>
          </w:p>
          <w:p w14:paraId="1C26D9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2.具有技师资格证。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技师</w:t>
            </w:r>
          </w:p>
        </w:tc>
      </w:tr>
      <w:tr w14:paraId="1E6B9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63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0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眼科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D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E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本科：眼视光技术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                      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研究生：眼视光学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0B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</w:p>
          <w:p w14:paraId="590BAC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2.具有眼视光技术卫生职称资格证优先。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</w:tr>
      <w:tr w14:paraId="5908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6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心身医学科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医技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4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0B8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年龄不超过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周岁；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有康复治疗师证。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C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康复</w:t>
            </w:r>
          </w:p>
          <w:p w14:paraId="64A01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治疗师</w:t>
            </w:r>
          </w:p>
        </w:tc>
      </w:tr>
    </w:tbl>
    <w:p w14:paraId="2455A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63CAA0A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FADC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</w:p>
    <w:sectPr>
      <w:footerReference r:id="rId4" w:type="first"/>
      <w:footerReference r:id="rId3" w:type="default"/>
      <w:pgSz w:w="16783" w:h="11850" w:orient="landscape"/>
      <w:pgMar w:top="1417" w:right="1417" w:bottom="1417" w:left="1417" w:header="851" w:footer="1417" w:gutter="0"/>
      <w:pgNumType w:fmt="numberInDash"/>
      <w:cols w:space="0" w:num="1"/>
      <w:titlePg/>
      <w:rtlGutter w:val="0"/>
      <w:docGrid w:type="linesAndChars" w:linePitch="322" w:charSpace="8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C92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20760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D20760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8AE0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71E90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71E90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7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Mjc5NDkwOTlkMWI5YzkwZDYxNmI1MDQ0MDk2MzUifQ=="/>
  </w:docVars>
  <w:rsids>
    <w:rsidRoot w:val="1CE872B3"/>
    <w:rsid w:val="01AE23A7"/>
    <w:rsid w:val="061602CB"/>
    <w:rsid w:val="090A0971"/>
    <w:rsid w:val="0C322552"/>
    <w:rsid w:val="125C6E10"/>
    <w:rsid w:val="19B6156B"/>
    <w:rsid w:val="1A5E5F5D"/>
    <w:rsid w:val="1CE872B3"/>
    <w:rsid w:val="1F7D3811"/>
    <w:rsid w:val="2A3A2A33"/>
    <w:rsid w:val="2F777DDB"/>
    <w:rsid w:val="301B3FF8"/>
    <w:rsid w:val="37BC3B31"/>
    <w:rsid w:val="3EF5384F"/>
    <w:rsid w:val="3F9C26C5"/>
    <w:rsid w:val="451F59E1"/>
    <w:rsid w:val="48E22EC4"/>
    <w:rsid w:val="496E4ADA"/>
    <w:rsid w:val="4C7459FA"/>
    <w:rsid w:val="4CAC1D76"/>
    <w:rsid w:val="4DB47147"/>
    <w:rsid w:val="52434612"/>
    <w:rsid w:val="52462134"/>
    <w:rsid w:val="5452372D"/>
    <w:rsid w:val="58AD7D7E"/>
    <w:rsid w:val="5C0F698F"/>
    <w:rsid w:val="608C46D5"/>
    <w:rsid w:val="663E0D1E"/>
    <w:rsid w:val="6DD70875"/>
    <w:rsid w:val="79957FC1"/>
    <w:rsid w:val="7CA53A11"/>
    <w:rsid w:val="7E96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utoSpaceDE w:val="0"/>
      <w:autoSpaceDN w:val="0"/>
      <w:jc w:val="left"/>
    </w:pPr>
    <w:rPr>
      <w:rFonts w:ascii="宋体" w:cs="宋体"/>
      <w:kern w:val="0"/>
      <w:sz w:val="32"/>
      <w:szCs w:val="32"/>
      <w:lang w:val="zh-CN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qFormat/>
    <w:uiPriority w:val="99"/>
    <w:rPr>
      <w:rFonts w:ascii="宋体" w:hAnsi="Courier New" w:cs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61"/>
    <w:basedOn w:val="10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1"/>
    <w:basedOn w:val="10"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11"/>
    <w:basedOn w:val="1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5029</Words>
  <Characters>5312</Characters>
  <Lines>0</Lines>
  <Paragraphs>0</Paragraphs>
  <TotalTime>7</TotalTime>
  <ScaleCrop>false</ScaleCrop>
  <LinksUpToDate>false</LinksUpToDate>
  <CharactersWithSpaces>5823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2024-08-08T00:32:00Z</dcterms:created>
  <dc:creator>随遇而安</dc:creator>
  <cp:lastModifiedBy>潘舜</cp:lastModifiedBy>
  <cp:lastPrinted>2025-06-23T02:03:00Z</cp:lastPrinted>
  <dcterms:modified xsi:type="dcterms:W3CDTF">2025-06-26T01:41:23Z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24EBAF7B96ED4C91847FB1DF30FEEFBD_13</vt:lpwstr>
  </property>
  <property fmtid="{D5CDD505-2E9C-101B-9397-08002B2CF9AE}" pid="4" name="KSOTemplateDocerSaveRecord">
    <vt:lpwstr>eyJoZGlkIjoiZGRlMjE1YjI5MTI5NDY2ZDE2YmIwNDgwMzRmODg0NzkiLCJ1c2VySWQiOiIxNjg2MTEzNjY1In0=</vt:lpwstr>
  </property>
</Properties>
</file>