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C27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18"/>
          <w:szCs w:val="18"/>
          <w:lang w:val="en-US" w:eastAsia="zh-CN"/>
        </w:rPr>
      </w:pPr>
      <w:r>
        <w:rPr>
          <w:rFonts w:hint="eastAsia" w:ascii="方正小标宋简体" w:hAnsi="方正小标宋简体" w:eastAsia="方正小标宋简体" w:cs="方正小标宋简体"/>
          <w:sz w:val="32"/>
          <w:szCs w:val="32"/>
          <w:lang w:val="en-US" w:eastAsia="zh-CN"/>
        </w:rPr>
        <w:t>双柏县2025年优秀教师“回巢计划”业绩评价表</w:t>
      </w:r>
    </w:p>
    <w:p w14:paraId="6963F8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18"/>
          <w:szCs w:val="18"/>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5235"/>
        <w:gridCol w:w="1335"/>
        <w:gridCol w:w="870"/>
        <w:gridCol w:w="915"/>
      </w:tblGrid>
      <w:tr w14:paraId="1004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14:paraId="4BADFBF8">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评价项目</w:t>
            </w:r>
          </w:p>
        </w:tc>
        <w:tc>
          <w:tcPr>
            <w:tcW w:w="5235" w:type="dxa"/>
          </w:tcPr>
          <w:p w14:paraId="67E7F42B">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评价内容及分值</w:t>
            </w:r>
          </w:p>
        </w:tc>
        <w:tc>
          <w:tcPr>
            <w:tcW w:w="1335" w:type="dxa"/>
          </w:tcPr>
          <w:p w14:paraId="26E93BFC">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权重（分）</w:t>
            </w:r>
          </w:p>
        </w:tc>
        <w:tc>
          <w:tcPr>
            <w:tcW w:w="870" w:type="dxa"/>
          </w:tcPr>
          <w:p w14:paraId="29C2DE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自评分</w:t>
            </w:r>
          </w:p>
        </w:tc>
        <w:tc>
          <w:tcPr>
            <w:tcW w:w="915" w:type="dxa"/>
          </w:tcPr>
          <w:p w14:paraId="609244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考核得分</w:t>
            </w:r>
          </w:p>
        </w:tc>
      </w:tr>
      <w:tr w14:paraId="50B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369" w:type="dxa"/>
            <w:vAlign w:val="center"/>
          </w:tcPr>
          <w:p w14:paraId="476E530E">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学历</w:t>
            </w:r>
          </w:p>
        </w:tc>
        <w:tc>
          <w:tcPr>
            <w:tcW w:w="5235" w:type="dxa"/>
            <w:vAlign w:val="center"/>
          </w:tcPr>
          <w:p w14:paraId="7CF55FCB">
            <w:pPr>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研究生学历</w:t>
            </w:r>
            <w:r>
              <w:rPr>
                <w:rFonts w:hint="eastAsia" w:ascii="Times New Roman" w:hAnsi="Times New Roman" w:eastAsia="方正仿宋简体" w:cs="Times New Roman"/>
                <w:sz w:val="24"/>
                <w:szCs w:val="24"/>
                <w:vertAlign w:val="baseline"/>
                <w:lang w:val="en-US" w:eastAsia="zh-CN"/>
              </w:rPr>
              <w:t>2</w:t>
            </w:r>
            <w:r>
              <w:rPr>
                <w:rFonts w:hint="default" w:ascii="Times New Roman" w:hAnsi="Times New Roman" w:eastAsia="方正仿宋简体" w:cs="Times New Roman"/>
                <w:sz w:val="24"/>
                <w:szCs w:val="24"/>
                <w:vertAlign w:val="baseline"/>
                <w:lang w:val="en-US" w:eastAsia="zh-CN"/>
              </w:rPr>
              <w:t>分。</w:t>
            </w:r>
          </w:p>
        </w:tc>
        <w:tc>
          <w:tcPr>
            <w:tcW w:w="1335" w:type="dxa"/>
            <w:vAlign w:val="center"/>
          </w:tcPr>
          <w:p w14:paraId="0AB89D19">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p>
        </w:tc>
        <w:tc>
          <w:tcPr>
            <w:tcW w:w="870" w:type="dxa"/>
            <w:vAlign w:val="center"/>
          </w:tcPr>
          <w:p w14:paraId="51A4F374">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65CF2C22">
            <w:pPr>
              <w:jc w:val="center"/>
              <w:rPr>
                <w:rFonts w:hint="default" w:ascii="Times New Roman" w:hAnsi="Times New Roman" w:eastAsia="方正仿宋简体" w:cs="Times New Roman"/>
                <w:sz w:val="24"/>
                <w:szCs w:val="24"/>
                <w:vertAlign w:val="baseline"/>
                <w:lang w:val="en-US" w:eastAsia="zh-CN"/>
              </w:rPr>
            </w:pPr>
          </w:p>
        </w:tc>
      </w:tr>
      <w:tr w14:paraId="2DB8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9" w:type="dxa"/>
            <w:vMerge w:val="restart"/>
            <w:vAlign w:val="center"/>
          </w:tcPr>
          <w:p w14:paraId="60418A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岗位匹</w:t>
            </w:r>
          </w:p>
          <w:p w14:paraId="342299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配</w:t>
            </w:r>
            <w:r>
              <w:rPr>
                <w:rFonts w:hint="eastAsia" w:ascii="Times New Roman" w:hAnsi="Times New Roman" w:eastAsia="方正仿宋简体" w:cs="Times New Roman"/>
                <w:sz w:val="24"/>
                <w:szCs w:val="24"/>
                <w:vertAlign w:val="baseline"/>
                <w:lang w:val="en-US" w:eastAsia="zh-CN"/>
              </w:rPr>
              <w:t>度</w:t>
            </w:r>
          </w:p>
        </w:tc>
        <w:tc>
          <w:tcPr>
            <w:tcW w:w="5235" w:type="dxa"/>
            <w:vAlign w:val="center"/>
          </w:tcPr>
          <w:p w14:paraId="262F6C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具有丰富的学校教育教学管理经验，</w:t>
            </w:r>
            <w:r>
              <w:rPr>
                <w:rFonts w:hint="eastAsia" w:ascii="Times New Roman" w:hAnsi="Times New Roman" w:eastAsia="方正仿宋简体" w:cs="Times New Roman"/>
                <w:sz w:val="24"/>
                <w:szCs w:val="24"/>
                <w:vertAlign w:val="baseline"/>
                <w:lang w:val="en-US" w:eastAsia="zh-CN"/>
              </w:rPr>
              <w:t>近五年内</w:t>
            </w:r>
            <w:r>
              <w:rPr>
                <w:rFonts w:hint="default" w:ascii="Times New Roman" w:hAnsi="Times New Roman" w:eastAsia="方正仿宋简体" w:cs="Times New Roman"/>
                <w:sz w:val="24"/>
                <w:szCs w:val="24"/>
                <w:vertAlign w:val="baseline"/>
                <w:lang w:val="en-US" w:eastAsia="zh-CN"/>
              </w:rPr>
              <w:t>担任校级</w:t>
            </w:r>
            <w:r>
              <w:rPr>
                <w:rFonts w:hint="eastAsia" w:ascii="Times New Roman" w:hAnsi="Times New Roman" w:eastAsia="方正仿宋简体" w:cs="Times New Roman"/>
                <w:sz w:val="24"/>
                <w:szCs w:val="24"/>
                <w:vertAlign w:val="baseline"/>
                <w:lang w:val="en-US" w:eastAsia="zh-CN"/>
              </w:rPr>
              <w:t>领导每年计5分，担任学校</w:t>
            </w:r>
            <w:r>
              <w:rPr>
                <w:rFonts w:hint="default" w:ascii="Times New Roman" w:hAnsi="Times New Roman" w:eastAsia="方正仿宋简体" w:cs="Times New Roman"/>
                <w:sz w:val="24"/>
                <w:szCs w:val="24"/>
                <w:vertAlign w:val="baseline"/>
                <w:lang w:val="en-US" w:eastAsia="zh-CN"/>
              </w:rPr>
              <w:t>中层（处室主任、年级主任等）每年计</w:t>
            </w:r>
            <w:r>
              <w:rPr>
                <w:rFonts w:hint="eastAsia" w:ascii="Times New Roman" w:hAnsi="Times New Roman" w:eastAsia="方正仿宋简体" w:cs="Times New Roman"/>
                <w:sz w:val="24"/>
                <w:szCs w:val="24"/>
                <w:vertAlign w:val="baseline"/>
                <w:lang w:val="en-US" w:eastAsia="zh-CN"/>
              </w:rPr>
              <w:t>4</w:t>
            </w:r>
            <w:r>
              <w:rPr>
                <w:rFonts w:hint="default" w:ascii="Times New Roman" w:hAnsi="Times New Roman" w:eastAsia="方正仿宋简体" w:cs="Times New Roman"/>
                <w:sz w:val="24"/>
                <w:szCs w:val="24"/>
                <w:vertAlign w:val="baseline"/>
                <w:lang w:val="en-US" w:eastAsia="zh-CN"/>
              </w:rPr>
              <w:t>分</w:t>
            </w:r>
            <w:r>
              <w:rPr>
                <w:rFonts w:hint="eastAsia" w:ascii="Times New Roman" w:hAnsi="Times New Roman" w:eastAsia="方正仿宋简体" w:cs="Times New Roman"/>
                <w:sz w:val="24"/>
                <w:szCs w:val="24"/>
                <w:vertAlign w:val="baseline"/>
                <w:lang w:val="en-US" w:eastAsia="zh-CN"/>
              </w:rPr>
              <w:t>，担任班主任每年计4分</w:t>
            </w:r>
            <w:r>
              <w:rPr>
                <w:rFonts w:hint="default" w:ascii="Times New Roman" w:hAnsi="Times New Roman" w:eastAsia="方正仿宋简体" w:cs="Times New Roman"/>
                <w:sz w:val="24"/>
                <w:szCs w:val="24"/>
                <w:vertAlign w:val="baseline"/>
                <w:lang w:val="en-US" w:eastAsia="zh-CN"/>
              </w:rPr>
              <w:t>。累计最高计</w:t>
            </w:r>
            <w:r>
              <w:rPr>
                <w:rFonts w:hint="eastAsia" w:ascii="Times New Roman" w:hAnsi="Times New Roman" w:eastAsia="方正仿宋简体" w:cs="Times New Roman"/>
                <w:sz w:val="24"/>
                <w:szCs w:val="24"/>
                <w:vertAlign w:val="baseline"/>
                <w:lang w:val="en-US" w:eastAsia="zh-CN"/>
              </w:rPr>
              <w:t>12</w:t>
            </w:r>
            <w:r>
              <w:rPr>
                <w:rFonts w:hint="default" w:ascii="Times New Roman" w:hAnsi="Times New Roman" w:eastAsia="方正仿宋简体" w:cs="Times New Roman"/>
                <w:sz w:val="24"/>
                <w:szCs w:val="24"/>
                <w:vertAlign w:val="baseline"/>
                <w:lang w:val="en-US" w:eastAsia="zh-CN"/>
              </w:rPr>
              <w:t>分。</w:t>
            </w:r>
          </w:p>
        </w:tc>
        <w:tc>
          <w:tcPr>
            <w:tcW w:w="1335" w:type="dxa"/>
            <w:vAlign w:val="center"/>
          </w:tcPr>
          <w:p w14:paraId="1806A1C5">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12</w:t>
            </w:r>
          </w:p>
        </w:tc>
        <w:tc>
          <w:tcPr>
            <w:tcW w:w="870" w:type="dxa"/>
            <w:vAlign w:val="center"/>
          </w:tcPr>
          <w:p w14:paraId="6D09FDEE">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2365EF14">
            <w:pPr>
              <w:jc w:val="center"/>
              <w:rPr>
                <w:rFonts w:hint="default" w:ascii="Times New Roman" w:hAnsi="Times New Roman" w:eastAsia="方正仿宋简体" w:cs="Times New Roman"/>
                <w:sz w:val="24"/>
                <w:szCs w:val="24"/>
                <w:vertAlign w:val="baseline"/>
                <w:lang w:val="en-US" w:eastAsia="zh-CN"/>
              </w:rPr>
            </w:pPr>
          </w:p>
        </w:tc>
      </w:tr>
      <w:tr w14:paraId="7D24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9" w:type="dxa"/>
            <w:vMerge w:val="continue"/>
            <w:vAlign w:val="center"/>
          </w:tcPr>
          <w:p w14:paraId="06BEADD9">
            <w:pPr>
              <w:jc w:val="center"/>
              <w:rPr>
                <w:rFonts w:hint="default" w:ascii="Times New Roman" w:hAnsi="Times New Roman" w:eastAsia="方正仿宋简体" w:cs="Times New Roman"/>
                <w:sz w:val="24"/>
                <w:szCs w:val="24"/>
                <w:vertAlign w:val="baseline"/>
                <w:lang w:val="en-US" w:eastAsia="zh-CN"/>
              </w:rPr>
            </w:pPr>
          </w:p>
        </w:tc>
        <w:tc>
          <w:tcPr>
            <w:tcW w:w="5235" w:type="dxa"/>
            <w:vAlign w:val="center"/>
          </w:tcPr>
          <w:p w14:paraId="3177DE5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教育教学实绩突出，被评为州级及以上骨干教师、州级及以上中青年学术技术带头人、州级及以上名师工作室（坊）主持人</w:t>
            </w:r>
            <w:r>
              <w:rPr>
                <w:rFonts w:hint="eastAsia" w:ascii="Times New Roman" w:hAnsi="Times New Roman" w:eastAsia="方正仿宋简体" w:cs="Times New Roman"/>
                <w:sz w:val="24"/>
                <w:szCs w:val="24"/>
                <w:vertAlign w:val="baseline"/>
                <w:lang w:val="en-US" w:eastAsia="zh-CN"/>
              </w:rPr>
              <w:t>、</w:t>
            </w:r>
            <w:r>
              <w:rPr>
                <w:rFonts w:hint="default" w:ascii="Times New Roman" w:hAnsi="Times New Roman" w:eastAsia="方正仿宋简体" w:cs="Times New Roman"/>
                <w:sz w:val="24"/>
                <w:szCs w:val="24"/>
                <w:vertAlign w:val="baseline"/>
                <w:lang w:val="en-US" w:eastAsia="zh-CN"/>
              </w:rPr>
              <w:t>教学名师，州级计</w:t>
            </w:r>
            <w:r>
              <w:rPr>
                <w:rFonts w:hint="eastAsia" w:ascii="Times New Roman" w:hAnsi="Times New Roman" w:eastAsia="方正仿宋简体" w:cs="Times New Roman"/>
                <w:sz w:val="24"/>
                <w:szCs w:val="24"/>
                <w:vertAlign w:val="baseline"/>
                <w:lang w:val="en-US" w:eastAsia="zh-CN"/>
              </w:rPr>
              <w:t>8</w:t>
            </w:r>
            <w:r>
              <w:rPr>
                <w:rFonts w:hint="default" w:ascii="Times New Roman" w:hAnsi="Times New Roman" w:eastAsia="方正仿宋简体" w:cs="Times New Roman"/>
                <w:sz w:val="24"/>
                <w:szCs w:val="24"/>
                <w:vertAlign w:val="baseline"/>
                <w:lang w:val="en-US" w:eastAsia="zh-CN"/>
              </w:rPr>
              <w:t>分、省级计</w:t>
            </w:r>
            <w:r>
              <w:rPr>
                <w:rFonts w:hint="eastAsia" w:ascii="Times New Roman" w:hAnsi="Times New Roman" w:eastAsia="方正仿宋简体" w:cs="Times New Roman"/>
                <w:sz w:val="24"/>
                <w:szCs w:val="24"/>
                <w:vertAlign w:val="baseline"/>
                <w:lang w:val="en-US" w:eastAsia="zh-CN"/>
              </w:rPr>
              <w:t>10</w:t>
            </w:r>
            <w:r>
              <w:rPr>
                <w:rFonts w:hint="default" w:ascii="Times New Roman" w:hAnsi="Times New Roman" w:eastAsia="方正仿宋简体" w:cs="Times New Roman"/>
                <w:sz w:val="24"/>
                <w:szCs w:val="24"/>
                <w:vertAlign w:val="baseline"/>
                <w:lang w:val="en-US" w:eastAsia="zh-CN"/>
              </w:rPr>
              <w:t>分，累计最高计</w:t>
            </w:r>
            <w:r>
              <w:rPr>
                <w:rFonts w:hint="eastAsia" w:ascii="Times New Roman" w:hAnsi="Times New Roman" w:eastAsia="方正仿宋简体" w:cs="Times New Roman"/>
                <w:sz w:val="24"/>
                <w:szCs w:val="24"/>
                <w:vertAlign w:val="baseline"/>
                <w:lang w:val="en-US" w:eastAsia="zh-CN"/>
              </w:rPr>
              <w:t>10</w:t>
            </w:r>
            <w:r>
              <w:rPr>
                <w:rFonts w:hint="default" w:ascii="Times New Roman" w:hAnsi="Times New Roman" w:eastAsia="方正仿宋简体" w:cs="Times New Roman"/>
                <w:sz w:val="24"/>
                <w:szCs w:val="24"/>
                <w:vertAlign w:val="baseline"/>
                <w:lang w:val="en-US" w:eastAsia="zh-CN"/>
              </w:rPr>
              <w:t>分。</w:t>
            </w:r>
          </w:p>
        </w:tc>
        <w:tc>
          <w:tcPr>
            <w:tcW w:w="1335" w:type="dxa"/>
            <w:vAlign w:val="center"/>
          </w:tcPr>
          <w:p w14:paraId="3BFCA874">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10</w:t>
            </w:r>
          </w:p>
        </w:tc>
        <w:tc>
          <w:tcPr>
            <w:tcW w:w="870" w:type="dxa"/>
            <w:vAlign w:val="center"/>
          </w:tcPr>
          <w:p w14:paraId="5A41E374">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38CC3189">
            <w:pPr>
              <w:jc w:val="center"/>
              <w:rPr>
                <w:rFonts w:hint="default" w:ascii="Times New Roman" w:hAnsi="Times New Roman" w:eastAsia="方正仿宋简体" w:cs="Times New Roman"/>
                <w:sz w:val="24"/>
                <w:szCs w:val="24"/>
                <w:vertAlign w:val="baseline"/>
                <w:lang w:val="en-US" w:eastAsia="zh-CN"/>
              </w:rPr>
            </w:pPr>
          </w:p>
        </w:tc>
      </w:tr>
      <w:tr w14:paraId="2E15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369" w:type="dxa"/>
            <w:vMerge w:val="continue"/>
            <w:vAlign w:val="center"/>
          </w:tcPr>
          <w:p w14:paraId="67329839">
            <w:pPr>
              <w:jc w:val="center"/>
              <w:rPr>
                <w:rFonts w:hint="default" w:ascii="Times New Roman" w:hAnsi="Times New Roman" w:eastAsia="方正仿宋简体" w:cs="Times New Roman"/>
                <w:sz w:val="24"/>
                <w:szCs w:val="24"/>
                <w:vertAlign w:val="baseline"/>
                <w:lang w:val="en-US" w:eastAsia="zh-CN"/>
              </w:rPr>
            </w:pPr>
          </w:p>
        </w:tc>
        <w:tc>
          <w:tcPr>
            <w:tcW w:w="5235" w:type="dxa"/>
            <w:vAlign w:val="center"/>
          </w:tcPr>
          <w:p w14:paraId="57EC3E8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履职年限加分：具有初职</w:t>
            </w:r>
            <w:r>
              <w:rPr>
                <w:rFonts w:hint="eastAsia" w:ascii="Times New Roman" w:hAnsi="Times New Roman" w:eastAsia="方正仿宋简体" w:cs="Times New Roman"/>
                <w:sz w:val="24"/>
                <w:szCs w:val="24"/>
                <w:vertAlign w:val="baseline"/>
                <w:lang w:val="en-US" w:eastAsia="zh-CN"/>
              </w:rPr>
              <w:t>职称</w:t>
            </w:r>
            <w:r>
              <w:rPr>
                <w:rFonts w:hint="default" w:ascii="Times New Roman" w:hAnsi="Times New Roman" w:eastAsia="方正仿宋简体" w:cs="Times New Roman"/>
                <w:sz w:val="24"/>
                <w:szCs w:val="24"/>
                <w:vertAlign w:val="baseline"/>
                <w:lang w:val="en-US" w:eastAsia="zh-CN"/>
              </w:rPr>
              <w:t>计3分，中级职称计4分，高级职称计5分。累计最高计5分。</w:t>
            </w:r>
          </w:p>
        </w:tc>
        <w:tc>
          <w:tcPr>
            <w:tcW w:w="1335" w:type="dxa"/>
            <w:vAlign w:val="center"/>
          </w:tcPr>
          <w:p w14:paraId="39909E73">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5</w:t>
            </w:r>
          </w:p>
        </w:tc>
        <w:tc>
          <w:tcPr>
            <w:tcW w:w="870" w:type="dxa"/>
            <w:vAlign w:val="center"/>
          </w:tcPr>
          <w:p w14:paraId="2DB9F6B5">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369696F2">
            <w:pPr>
              <w:jc w:val="center"/>
              <w:rPr>
                <w:rFonts w:hint="default" w:ascii="Times New Roman" w:hAnsi="Times New Roman" w:eastAsia="方正仿宋简体" w:cs="Times New Roman"/>
                <w:sz w:val="24"/>
                <w:szCs w:val="24"/>
                <w:vertAlign w:val="baseline"/>
                <w:lang w:val="en-US" w:eastAsia="zh-CN"/>
              </w:rPr>
            </w:pPr>
          </w:p>
        </w:tc>
      </w:tr>
      <w:tr w14:paraId="1B3D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369" w:type="dxa"/>
            <w:vMerge w:val="restart"/>
            <w:vAlign w:val="center"/>
          </w:tcPr>
          <w:p w14:paraId="0DFDBEC4">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工作业绩</w:t>
            </w:r>
          </w:p>
        </w:tc>
        <w:tc>
          <w:tcPr>
            <w:tcW w:w="5235" w:type="dxa"/>
            <w:vAlign w:val="center"/>
          </w:tcPr>
          <w:p w14:paraId="2424A2A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近5年</w:t>
            </w:r>
            <w:r>
              <w:rPr>
                <w:rFonts w:hint="eastAsia" w:ascii="Times New Roman" w:hAnsi="Times New Roman" w:eastAsia="方正仿宋简体" w:cs="Times New Roman"/>
                <w:sz w:val="24"/>
                <w:szCs w:val="24"/>
                <w:vertAlign w:val="baseline"/>
                <w:lang w:val="en-US" w:eastAsia="zh-CN"/>
              </w:rPr>
              <w:t>年度</w:t>
            </w:r>
            <w:r>
              <w:rPr>
                <w:rFonts w:hint="default" w:ascii="Times New Roman" w:hAnsi="Times New Roman" w:eastAsia="方正仿宋简体" w:cs="Times New Roman"/>
                <w:sz w:val="24"/>
                <w:szCs w:val="24"/>
                <w:vertAlign w:val="baseline"/>
                <w:lang w:val="en-US" w:eastAsia="zh-CN"/>
              </w:rPr>
              <w:t>履职考核</w:t>
            </w:r>
            <w:r>
              <w:rPr>
                <w:rFonts w:hint="eastAsia" w:ascii="Times New Roman" w:hAnsi="Times New Roman" w:eastAsia="方正仿宋简体" w:cs="Times New Roman"/>
                <w:sz w:val="24"/>
                <w:szCs w:val="24"/>
                <w:vertAlign w:val="baseline"/>
                <w:lang w:val="en-US" w:eastAsia="zh-CN"/>
              </w:rPr>
              <w:t>，合格每年记1分，</w:t>
            </w:r>
            <w:r>
              <w:rPr>
                <w:rFonts w:hint="default" w:ascii="Times New Roman" w:hAnsi="Times New Roman" w:eastAsia="方正仿宋简体" w:cs="Times New Roman"/>
                <w:sz w:val="24"/>
                <w:szCs w:val="24"/>
                <w:vertAlign w:val="baseline"/>
                <w:lang w:val="en-US" w:eastAsia="zh-CN"/>
              </w:rPr>
              <w:t>优秀</w:t>
            </w:r>
            <w:r>
              <w:rPr>
                <w:rFonts w:hint="eastAsia" w:ascii="Times New Roman" w:hAnsi="Times New Roman" w:eastAsia="方正仿宋简体" w:cs="Times New Roman"/>
                <w:sz w:val="24"/>
                <w:szCs w:val="24"/>
                <w:vertAlign w:val="baseline"/>
                <w:lang w:val="en-US" w:eastAsia="zh-CN"/>
              </w:rPr>
              <w:t>每</w:t>
            </w:r>
            <w:r>
              <w:rPr>
                <w:rFonts w:hint="default" w:ascii="Times New Roman" w:hAnsi="Times New Roman" w:eastAsia="方正仿宋简体" w:cs="Times New Roman"/>
                <w:sz w:val="24"/>
                <w:szCs w:val="24"/>
                <w:vertAlign w:val="baseline"/>
                <w:lang w:val="en-US" w:eastAsia="zh-CN"/>
              </w:rPr>
              <w:t>每年计</w:t>
            </w:r>
            <w:r>
              <w:rPr>
                <w:rFonts w:hint="eastAsia" w:ascii="Times New Roman" w:hAnsi="Times New Roman" w:eastAsia="方正仿宋简体" w:cs="Times New Roman"/>
                <w:sz w:val="24"/>
                <w:szCs w:val="24"/>
                <w:vertAlign w:val="baseline"/>
                <w:lang w:val="en-US" w:eastAsia="zh-CN"/>
              </w:rPr>
              <w:t>2</w:t>
            </w:r>
            <w:r>
              <w:rPr>
                <w:rFonts w:hint="default" w:ascii="Times New Roman" w:hAnsi="Times New Roman" w:eastAsia="方正仿宋简体" w:cs="Times New Roman"/>
                <w:sz w:val="24"/>
                <w:szCs w:val="24"/>
                <w:vertAlign w:val="baseline"/>
                <w:lang w:val="en-US" w:eastAsia="zh-CN"/>
              </w:rPr>
              <w:t>分，累计最高计</w:t>
            </w:r>
            <w:r>
              <w:rPr>
                <w:rFonts w:hint="eastAsia" w:ascii="Times New Roman" w:hAnsi="Times New Roman" w:eastAsia="方正仿宋简体" w:cs="Times New Roman"/>
                <w:sz w:val="24"/>
                <w:szCs w:val="24"/>
                <w:vertAlign w:val="baseline"/>
                <w:lang w:val="en-US" w:eastAsia="zh-CN"/>
              </w:rPr>
              <w:t>10</w:t>
            </w:r>
            <w:r>
              <w:rPr>
                <w:rFonts w:hint="default" w:ascii="Times New Roman" w:hAnsi="Times New Roman" w:eastAsia="方正仿宋简体" w:cs="Times New Roman"/>
                <w:sz w:val="24"/>
                <w:szCs w:val="24"/>
                <w:vertAlign w:val="baseline"/>
                <w:lang w:val="en-US" w:eastAsia="zh-CN"/>
              </w:rPr>
              <w:t>分。</w:t>
            </w:r>
          </w:p>
        </w:tc>
        <w:tc>
          <w:tcPr>
            <w:tcW w:w="1335" w:type="dxa"/>
            <w:vAlign w:val="center"/>
          </w:tcPr>
          <w:p w14:paraId="5D0C4E49">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10</w:t>
            </w:r>
          </w:p>
        </w:tc>
        <w:tc>
          <w:tcPr>
            <w:tcW w:w="870" w:type="dxa"/>
            <w:vAlign w:val="center"/>
          </w:tcPr>
          <w:p w14:paraId="539B571E">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56E2296C">
            <w:pPr>
              <w:jc w:val="center"/>
              <w:rPr>
                <w:rFonts w:hint="default" w:ascii="Times New Roman" w:hAnsi="Times New Roman" w:eastAsia="方正仿宋简体" w:cs="Times New Roman"/>
                <w:sz w:val="24"/>
                <w:szCs w:val="24"/>
                <w:vertAlign w:val="baseline"/>
                <w:lang w:val="en-US" w:eastAsia="zh-CN"/>
              </w:rPr>
            </w:pPr>
          </w:p>
        </w:tc>
      </w:tr>
      <w:tr w14:paraId="1148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369" w:type="dxa"/>
            <w:vMerge w:val="continue"/>
          </w:tcPr>
          <w:p w14:paraId="01F23E2C">
            <w:pPr>
              <w:jc w:val="center"/>
              <w:rPr>
                <w:rFonts w:hint="default" w:ascii="Times New Roman" w:hAnsi="Times New Roman" w:eastAsia="方正仿宋简体" w:cs="Times New Roman"/>
                <w:sz w:val="24"/>
                <w:szCs w:val="24"/>
                <w:vertAlign w:val="baseline"/>
                <w:lang w:val="en-US" w:eastAsia="zh-CN"/>
              </w:rPr>
            </w:pPr>
          </w:p>
        </w:tc>
        <w:tc>
          <w:tcPr>
            <w:tcW w:w="5235" w:type="dxa"/>
            <w:vAlign w:val="center"/>
          </w:tcPr>
          <w:p w14:paraId="6B486DD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近3年教学实绩每年考核</w:t>
            </w:r>
            <w:r>
              <w:rPr>
                <w:rFonts w:hint="eastAsia" w:ascii="Times New Roman" w:hAnsi="Times New Roman" w:eastAsia="方正仿宋简体" w:cs="Times New Roman"/>
                <w:sz w:val="24"/>
                <w:szCs w:val="24"/>
                <w:vertAlign w:val="baseline"/>
                <w:lang w:val="en-US" w:eastAsia="zh-CN"/>
              </w:rPr>
              <w:t>10</w:t>
            </w:r>
            <w:r>
              <w:rPr>
                <w:rFonts w:hint="default" w:ascii="Times New Roman" w:hAnsi="Times New Roman" w:eastAsia="方正仿宋简体" w:cs="Times New Roman"/>
                <w:sz w:val="24"/>
                <w:szCs w:val="24"/>
                <w:vertAlign w:val="baseline"/>
                <w:lang w:val="en-US" w:eastAsia="zh-CN"/>
              </w:rPr>
              <w:t>分，年度考核分=（1</w:t>
            </w:r>
            <w:r>
              <w:rPr>
                <w:rFonts w:hint="eastAsia" w:ascii="Times New Roman" w:hAnsi="Times New Roman" w:eastAsia="方正仿宋简体" w:cs="Times New Roman"/>
                <w:sz w:val="24"/>
                <w:szCs w:val="24"/>
                <w:vertAlign w:val="baseline"/>
                <w:lang w:val="en-US" w:eastAsia="zh-CN"/>
              </w:rPr>
              <w:t xml:space="preserve">- </w:t>
            </w:r>
            <w:r>
              <w:rPr>
                <w:rFonts w:hint="default" w:ascii="Times New Roman" w:hAnsi="Times New Roman" w:eastAsia="方正仿宋简体" w:cs="Times New Roman"/>
                <w:sz w:val="24"/>
                <w:szCs w:val="24"/>
                <w:vertAlign w:val="baseline"/>
                <w:lang w:val="en-US" w:eastAsia="zh-CN"/>
              </w:rPr>
              <w:t>-</w:t>
            </w:r>
            <m:oMath>
              <m:f>
                <m:fPr>
                  <m:ctrlPr>
                    <w:rPr>
                      <w:rFonts w:hint="default" w:ascii="Cambria Math" w:hAnsi="Cambria Math" w:cs="Times New Roman"/>
                      <w:i/>
                      <w:sz w:val="21"/>
                      <w:szCs w:val="21"/>
                      <w:vertAlign w:val="baseline"/>
                      <w:lang w:val="en-US"/>
                    </w:rPr>
                  </m:ctrlPr>
                </m:fPr>
                <m:num>
                  <m:r>
                    <m:rPr>
                      <m:sty m:val="p"/>
                    </m:rPr>
                    <w:rPr>
                      <w:rFonts w:hint="default" w:ascii="Cambria Math" w:hAnsi="Cambria Math" w:cs="Times New Roman"/>
                      <w:sz w:val="21"/>
                      <w:szCs w:val="21"/>
                      <w:vertAlign w:val="baseline"/>
                      <w:lang w:val="en-US" w:eastAsia="zh-CN"/>
                    </w:rPr>
                    <m:t>名次</m:t>
                  </m:r>
                  <m:r>
                    <m:rPr/>
                    <w:rPr>
                      <w:rFonts w:hint="default" w:ascii="Cambria Math" w:hAnsi="Cambria Math" w:cs="Times New Roman"/>
                      <w:sz w:val="21"/>
                      <w:szCs w:val="21"/>
                      <w:vertAlign w:val="baseline"/>
                      <w:lang w:val="en-US"/>
                    </w:rPr>
                    <m:t>−</m:t>
                  </m:r>
                  <m:r>
                    <m:rPr/>
                    <w:rPr>
                      <w:rFonts w:hint="default" w:ascii="Cambria Math" w:hAnsi="Cambria Math" w:cs="Times New Roman"/>
                      <w:sz w:val="21"/>
                      <w:szCs w:val="21"/>
                      <w:vertAlign w:val="baseline"/>
                      <w:lang w:val="en-US" w:eastAsia="zh-CN"/>
                    </w:rPr>
                    <m:t>1</m:t>
                  </m:r>
                  <m:ctrlPr>
                    <w:rPr>
                      <w:rFonts w:hint="default" w:ascii="Cambria Math" w:hAnsi="Cambria Math" w:cs="Times New Roman"/>
                      <w:i/>
                      <w:sz w:val="21"/>
                      <w:szCs w:val="21"/>
                      <w:vertAlign w:val="baseline"/>
                      <w:lang w:val="en-US"/>
                    </w:rPr>
                  </m:ctrlPr>
                </m:num>
                <m:den>
                  <m:r>
                    <m:rPr>
                      <m:sty m:val="p"/>
                    </m:rPr>
                    <w:rPr>
                      <w:rFonts w:hint="default" w:ascii="Cambria Math" w:hAnsi="Cambria Math" w:cs="Times New Roman"/>
                      <w:sz w:val="21"/>
                      <w:szCs w:val="21"/>
                      <w:vertAlign w:val="baseline"/>
                      <w:lang w:val="en-US" w:eastAsia="zh-CN"/>
                    </w:rPr>
                    <m:t>科任教师数</m:t>
                  </m:r>
                  <m:ctrlPr>
                    <w:rPr>
                      <w:rFonts w:hint="default" w:ascii="Cambria Math" w:hAnsi="Cambria Math" w:cs="Times New Roman"/>
                      <w:i/>
                      <w:sz w:val="21"/>
                      <w:szCs w:val="21"/>
                      <w:vertAlign w:val="baseline"/>
                      <w:lang w:val="en-US"/>
                    </w:rPr>
                  </m:ctrlPr>
                </m:den>
              </m:f>
            </m:oMath>
            <w:r>
              <w:rPr>
                <w:rFonts w:hint="default" w:ascii="Times New Roman" w:hAnsi="Times New Roman" w:cs="Times New Roman"/>
                <w:i/>
                <w:sz w:val="18"/>
                <w:szCs w:val="24"/>
                <w:vertAlign w:val="baseline"/>
                <w:lang w:val="en-US"/>
              </w:rPr>
              <w:t xml:space="preserve"> </w:t>
            </w:r>
            <w:r>
              <w:rPr>
                <w:rFonts w:hint="default" w:ascii="Times New Roman" w:hAnsi="Times New Roman" w:eastAsia="方正仿宋简体" w:cs="Times New Roman"/>
                <w:sz w:val="24"/>
                <w:szCs w:val="24"/>
                <w:vertAlign w:val="baseline"/>
                <w:lang w:val="en-US" w:eastAsia="zh-CN"/>
              </w:rPr>
              <w:t>）×</w:t>
            </w:r>
            <w:r>
              <w:rPr>
                <w:rFonts w:hint="eastAsia" w:ascii="Times New Roman" w:hAnsi="Times New Roman" w:eastAsia="方正仿宋简体" w:cs="Times New Roman"/>
                <w:sz w:val="24"/>
                <w:szCs w:val="24"/>
                <w:vertAlign w:val="baseline"/>
                <w:lang w:val="en-US" w:eastAsia="zh-CN"/>
              </w:rPr>
              <w:t>10</w:t>
            </w:r>
            <w:r>
              <w:rPr>
                <w:rFonts w:hint="default" w:ascii="Times New Roman" w:hAnsi="Times New Roman" w:eastAsia="方正仿宋简体" w:cs="Times New Roman"/>
                <w:sz w:val="24"/>
                <w:szCs w:val="24"/>
                <w:vertAlign w:val="baseline"/>
                <w:lang w:val="en-US" w:eastAsia="zh-CN"/>
              </w:rPr>
              <w:t>。</w:t>
            </w:r>
          </w:p>
        </w:tc>
        <w:tc>
          <w:tcPr>
            <w:tcW w:w="1335" w:type="dxa"/>
            <w:vAlign w:val="center"/>
          </w:tcPr>
          <w:p w14:paraId="6C8CF379">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30</w:t>
            </w:r>
          </w:p>
        </w:tc>
        <w:tc>
          <w:tcPr>
            <w:tcW w:w="870" w:type="dxa"/>
            <w:vAlign w:val="center"/>
          </w:tcPr>
          <w:p w14:paraId="712F8BBF">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5D8029BF">
            <w:pPr>
              <w:jc w:val="center"/>
              <w:rPr>
                <w:rFonts w:hint="default" w:ascii="Times New Roman" w:hAnsi="Times New Roman" w:eastAsia="方正仿宋简体" w:cs="Times New Roman"/>
                <w:sz w:val="24"/>
                <w:szCs w:val="24"/>
                <w:vertAlign w:val="baseline"/>
                <w:lang w:val="en-US" w:eastAsia="zh-CN"/>
              </w:rPr>
            </w:pPr>
          </w:p>
        </w:tc>
      </w:tr>
      <w:tr w14:paraId="4A3D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9" w:type="dxa"/>
            <w:vMerge w:val="continue"/>
          </w:tcPr>
          <w:p w14:paraId="2A3656D5">
            <w:pPr>
              <w:jc w:val="center"/>
              <w:rPr>
                <w:rFonts w:hint="default" w:ascii="Times New Roman" w:hAnsi="Times New Roman" w:eastAsia="方正仿宋简体" w:cs="Times New Roman"/>
                <w:sz w:val="24"/>
                <w:szCs w:val="24"/>
                <w:vertAlign w:val="baseline"/>
                <w:lang w:val="en-US" w:eastAsia="zh-CN"/>
              </w:rPr>
            </w:pPr>
          </w:p>
        </w:tc>
        <w:tc>
          <w:tcPr>
            <w:tcW w:w="5235" w:type="dxa"/>
            <w:vAlign w:val="center"/>
          </w:tcPr>
          <w:p w14:paraId="51C52C5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在教育行政</w:t>
            </w:r>
            <w:bookmarkStart w:id="0" w:name="_GoBack"/>
            <w:bookmarkEnd w:id="0"/>
            <w:r>
              <w:rPr>
                <w:rFonts w:hint="default" w:ascii="Times New Roman" w:hAnsi="Times New Roman" w:eastAsia="方正仿宋简体" w:cs="Times New Roman"/>
                <w:sz w:val="24"/>
                <w:szCs w:val="24"/>
                <w:vertAlign w:val="baseline"/>
                <w:lang w:val="en-US" w:eastAsia="zh-CN"/>
              </w:rPr>
              <w:t>部门主管主办的刊物发表教育教学科研论文，按州级、省级、国家级每篇分别计1分、2分、3分</w:t>
            </w:r>
            <w:r>
              <w:rPr>
                <w:rFonts w:hint="eastAsia" w:ascii="Times New Roman" w:hAnsi="Times New Roman" w:eastAsia="方正仿宋简体" w:cs="Times New Roman"/>
                <w:sz w:val="24"/>
                <w:szCs w:val="24"/>
                <w:vertAlign w:val="baseline"/>
                <w:lang w:val="en-US" w:eastAsia="zh-CN"/>
              </w:rPr>
              <w:t>，</w:t>
            </w:r>
            <w:r>
              <w:rPr>
                <w:rFonts w:hint="default" w:ascii="Times New Roman" w:hAnsi="Times New Roman" w:eastAsia="方正仿宋简体" w:cs="Times New Roman"/>
                <w:sz w:val="24"/>
                <w:szCs w:val="24"/>
                <w:vertAlign w:val="baseline"/>
                <w:lang w:val="en-US" w:eastAsia="zh-CN"/>
              </w:rPr>
              <w:t>累计最高计6分。该文章所发表期刊的合法性查询结果截图1份（国家新闻出版署官网）、真实性查询结果截图1份（首选知网，其次万方数据、维普网）。截图中必须包含网址信息和标注所发表文章的目录位置。</w:t>
            </w:r>
          </w:p>
        </w:tc>
        <w:tc>
          <w:tcPr>
            <w:tcW w:w="1335" w:type="dxa"/>
            <w:vAlign w:val="center"/>
          </w:tcPr>
          <w:p w14:paraId="7141C520">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6</w:t>
            </w:r>
          </w:p>
        </w:tc>
        <w:tc>
          <w:tcPr>
            <w:tcW w:w="870" w:type="dxa"/>
            <w:vAlign w:val="center"/>
          </w:tcPr>
          <w:p w14:paraId="1F715711">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6E5799CB">
            <w:pPr>
              <w:jc w:val="center"/>
              <w:rPr>
                <w:rFonts w:hint="default" w:ascii="Times New Roman" w:hAnsi="Times New Roman" w:eastAsia="方正仿宋简体" w:cs="Times New Roman"/>
                <w:sz w:val="24"/>
                <w:szCs w:val="24"/>
                <w:vertAlign w:val="baseline"/>
                <w:lang w:val="en-US" w:eastAsia="zh-CN"/>
              </w:rPr>
            </w:pPr>
          </w:p>
        </w:tc>
      </w:tr>
      <w:tr w14:paraId="44A5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9" w:type="dxa"/>
            <w:vMerge w:val="continue"/>
          </w:tcPr>
          <w:p w14:paraId="46CB9FF3">
            <w:pPr>
              <w:jc w:val="center"/>
              <w:rPr>
                <w:rFonts w:hint="default" w:ascii="Times New Roman" w:hAnsi="Times New Roman" w:eastAsia="方正仿宋简体" w:cs="Times New Roman"/>
                <w:sz w:val="24"/>
                <w:szCs w:val="24"/>
                <w:vertAlign w:val="baseline"/>
                <w:lang w:val="en-US" w:eastAsia="zh-CN"/>
              </w:rPr>
            </w:pPr>
          </w:p>
        </w:tc>
        <w:tc>
          <w:tcPr>
            <w:tcW w:w="5235" w:type="dxa"/>
            <w:vAlign w:val="center"/>
          </w:tcPr>
          <w:p w14:paraId="4342074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主持州级及以上课题研究并结题的，按州级、省级、国家级每项分别计</w:t>
            </w:r>
            <w:r>
              <w:rPr>
                <w:rFonts w:hint="eastAsia" w:ascii="Times New Roman" w:hAnsi="Times New Roman" w:eastAsia="方正仿宋简体" w:cs="Times New Roman"/>
                <w:sz w:val="24"/>
                <w:szCs w:val="24"/>
                <w:vertAlign w:val="baseline"/>
                <w:lang w:val="en-US" w:eastAsia="zh-CN"/>
              </w:rPr>
              <w:t>4</w:t>
            </w:r>
            <w:r>
              <w:rPr>
                <w:rFonts w:hint="default" w:ascii="Times New Roman" w:hAnsi="Times New Roman" w:eastAsia="方正仿宋简体" w:cs="Times New Roman"/>
                <w:sz w:val="24"/>
                <w:szCs w:val="24"/>
                <w:vertAlign w:val="baseline"/>
                <w:lang w:val="en-US" w:eastAsia="zh-CN"/>
              </w:rPr>
              <w:t>分、</w:t>
            </w:r>
            <w:r>
              <w:rPr>
                <w:rFonts w:hint="eastAsia" w:ascii="Times New Roman" w:hAnsi="Times New Roman" w:eastAsia="方正仿宋简体" w:cs="Times New Roman"/>
                <w:sz w:val="24"/>
                <w:szCs w:val="24"/>
                <w:vertAlign w:val="baseline"/>
                <w:lang w:val="en-US" w:eastAsia="zh-CN"/>
              </w:rPr>
              <w:t>6</w:t>
            </w:r>
            <w:r>
              <w:rPr>
                <w:rFonts w:hint="default" w:ascii="Times New Roman" w:hAnsi="Times New Roman" w:eastAsia="方正仿宋简体" w:cs="Times New Roman"/>
                <w:sz w:val="24"/>
                <w:szCs w:val="24"/>
                <w:vertAlign w:val="baseline"/>
                <w:lang w:val="en-US" w:eastAsia="zh-CN"/>
              </w:rPr>
              <w:t>分、</w:t>
            </w:r>
            <w:r>
              <w:rPr>
                <w:rFonts w:hint="eastAsia" w:ascii="Times New Roman" w:hAnsi="Times New Roman" w:eastAsia="方正仿宋简体" w:cs="Times New Roman"/>
                <w:sz w:val="24"/>
                <w:szCs w:val="24"/>
                <w:vertAlign w:val="baseline"/>
                <w:lang w:val="en-US" w:eastAsia="zh-CN"/>
              </w:rPr>
              <w:t>10</w:t>
            </w:r>
            <w:r>
              <w:rPr>
                <w:rFonts w:hint="default" w:ascii="Times New Roman" w:hAnsi="Times New Roman" w:eastAsia="方正仿宋简体" w:cs="Times New Roman"/>
                <w:sz w:val="24"/>
                <w:szCs w:val="24"/>
                <w:vertAlign w:val="baseline"/>
                <w:lang w:val="en-US" w:eastAsia="zh-CN"/>
              </w:rPr>
              <w:t>分；参与州级及以上课题研究并结题的，按州级、省级、国家级每项分别计</w:t>
            </w:r>
            <w:r>
              <w:rPr>
                <w:rFonts w:hint="eastAsia" w:ascii="Times New Roman" w:hAnsi="Times New Roman" w:eastAsia="方正仿宋简体" w:cs="Times New Roman"/>
                <w:sz w:val="24"/>
                <w:szCs w:val="24"/>
                <w:vertAlign w:val="baseline"/>
                <w:lang w:val="en-US" w:eastAsia="zh-CN"/>
              </w:rPr>
              <w:t>2</w:t>
            </w:r>
            <w:r>
              <w:rPr>
                <w:rFonts w:hint="default" w:ascii="Times New Roman" w:hAnsi="Times New Roman" w:eastAsia="方正仿宋简体" w:cs="Times New Roman"/>
                <w:sz w:val="24"/>
                <w:szCs w:val="24"/>
                <w:vertAlign w:val="baseline"/>
                <w:lang w:val="en-US" w:eastAsia="zh-CN"/>
              </w:rPr>
              <w:t>分、</w:t>
            </w:r>
            <w:r>
              <w:rPr>
                <w:rFonts w:hint="eastAsia" w:ascii="Times New Roman" w:hAnsi="Times New Roman" w:eastAsia="方正仿宋简体" w:cs="Times New Roman"/>
                <w:sz w:val="24"/>
                <w:szCs w:val="24"/>
                <w:vertAlign w:val="baseline"/>
                <w:lang w:val="en-US" w:eastAsia="zh-CN"/>
              </w:rPr>
              <w:t>3</w:t>
            </w:r>
            <w:r>
              <w:rPr>
                <w:rFonts w:hint="default" w:ascii="Times New Roman" w:hAnsi="Times New Roman" w:eastAsia="方正仿宋简体" w:cs="Times New Roman"/>
                <w:sz w:val="24"/>
                <w:szCs w:val="24"/>
                <w:vertAlign w:val="baseline"/>
                <w:lang w:val="en-US" w:eastAsia="zh-CN"/>
              </w:rPr>
              <w:t>分、</w:t>
            </w:r>
            <w:r>
              <w:rPr>
                <w:rFonts w:hint="eastAsia" w:ascii="Times New Roman" w:hAnsi="Times New Roman" w:eastAsia="方正仿宋简体" w:cs="Times New Roman"/>
                <w:sz w:val="24"/>
                <w:szCs w:val="24"/>
                <w:vertAlign w:val="baseline"/>
                <w:lang w:val="en-US" w:eastAsia="zh-CN"/>
              </w:rPr>
              <w:t>5</w:t>
            </w:r>
            <w:r>
              <w:rPr>
                <w:rFonts w:hint="default" w:ascii="Times New Roman" w:hAnsi="Times New Roman" w:eastAsia="方正仿宋简体" w:cs="Times New Roman"/>
                <w:sz w:val="24"/>
                <w:szCs w:val="24"/>
                <w:vertAlign w:val="baseline"/>
                <w:lang w:val="en-US" w:eastAsia="zh-CN"/>
              </w:rPr>
              <w:t>分。累计最高计</w:t>
            </w:r>
            <w:r>
              <w:rPr>
                <w:rFonts w:hint="eastAsia" w:ascii="Times New Roman" w:hAnsi="Times New Roman" w:eastAsia="方正仿宋简体" w:cs="Times New Roman"/>
                <w:sz w:val="24"/>
                <w:szCs w:val="24"/>
                <w:vertAlign w:val="baseline"/>
                <w:lang w:val="en-US" w:eastAsia="zh-CN"/>
              </w:rPr>
              <w:t>10</w:t>
            </w:r>
            <w:r>
              <w:rPr>
                <w:rFonts w:hint="default" w:ascii="Times New Roman" w:hAnsi="Times New Roman" w:eastAsia="方正仿宋简体" w:cs="Times New Roman"/>
                <w:sz w:val="24"/>
                <w:szCs w:val="24"/>
                <w:vertAlign w:val="baseline"/>
                <w:lang w:val="en-US" w:eastAsia="zh-CN"/>
              </w:rPr>
              <w:t>分。</w:t>
            </w:r>
          </w:p>
        </w:tc>
        <w:tc>
          <w:tcPr>
            <w:tcW w:w="1335" w:type="dxa"/>
            <w:vAlign w:val="center"/>
          </w:tcPr>
          <w:p w14:paraId="73E321BD">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10</w:t>
            </w:r>
          </w:p>
        </w:tc>
        <w:tc>
          <w:tcPr>
            <w:tcW w:w="870" w:type="dxa"/>
            <w:vAlign w:val="center"/>
          </w:tcPr>
          <w:p w14:paraId="3B2BB6F6">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22B9DEB0">
            <w:pPr>
              <w:jc w:val="center"/>
              <w:rPr>
                <w:rFonts w:hint="default" w:ascii="Times New Roman" w:hAnsi="Times New Roman" w:eastAsia="方正仿宋简体" w:cs="Times New Roman"/>
                <w:sz w:val="24"/>
                <w:szCs w:val="24"/>
                <w:vertAlign w:val="baseline"/>
                <w:lang w:val="en-US" w:eastAsia="zh-CN"/>
              </w:rPr>
            </w:pPr>
          </w:p>
        </w:tc>
      </w:tr>
      <w:tr w14:paraId="1ED3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9" w:type="dxa"/>
            <w:vMerge w:val="continue"/>
          </w:tcPr>
          <w:p w14:paraId="0A0D9C25">
            <w:pPr>
              <w:jc w:val="center"/>
              <w:rPr>
                <w:rFonts w:hint="default" w:ascii="Times New Roman" w:hAnsi="Times New Roman" w:eastAsia="方正仿宋简体" w:cs="Times New Roman"/>
                <w:sz w:val="24"/>
                <w:szCs w:val="24"/>
                <w:vertAlign w:val="baseline"/>
                <w:lang w:val="en-US" w:eastAsia="zh-CN"/>
              </w:rPr>
            </w:pPr>
          </w:p>
        </w:tc>
        <w:tc>
          <w:tcPr>
            <w:tcW w:w="5235" w:type="dxa"/>
            <w:vAlign w:val="center"/>
          </w:tcPr>
          <w:p w14:paraId="6DDBBAAB">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both"/>
              <w:textAlignment w:val="auto"/>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近五年内</w:t>
            </w:r>
            <w:r>
              <w:rPr>
                <w:rFonts w:hint="default" w:ascii="Times New Roman" w:hAnsi="Times New Roman" w:eastAsia="方正仿宋简体" w:cs="Times New Roman"/>
                <w:sz w:val="24"/>
                <w:szCs w:val="24"/>
                <w:vertAlign w:val="baseline"/>
                <w:lang w:val="en-US" w:eastAsia="zh-CN"/>
              </w:rPr>
              <w:t>获得表扬、表彰和奖励的，按乡科级、县处级、</w:t>
            </w:r>
            <w:r>
              <w:rPr>
                <w:rFonts w:hint="eastAsia" w:ascii="Times New Roman" w:hAnsi="Times New Roman" w:eastAsia="方正仿宋简体" w:cs="Times New Roman"/>
                <w:sz w:val="24"/>
                <w:szCs w:val="24"/>
                <w:vertAlign w:val="baseline"/>
                <w:lang w:val="en-US" w:eastAsia="zh-CN"/>
              </w:rPr>
              <w:t>厅局</w:t>
            </w:r>
            <w:r>
              <w:rPr>
                <w:rFonts w:hint="default" w:ascii="Times New Roman" w:hAnsi="Times New Roman" w:eastAsia="方正仿宋简体" w:cs="Times New Roman"/>
                <w:sz w:val="24"/>
                <w:szCs w:val="24"/>
                <w:vertAlign w:val="baseline"/>
                <w:lang w:val="en-US" w:eastAsia="zh-CN"/>
              </w:rPr>
              <w:t>级、省部级分别计2分、3分、4分、5分，累计最高计1</w:t>
            </w:r>
            <w:r>
              <w:rPr>
                <w:rFonts w:hint="eastAsia" w:ascii="Times New Roman" w:hAnsi="Times New Roman" w:eastAsia="方正仿宋简体" w:cs="Times New Roman"/>
                <w:sz w:val="24"/>
                <w:szCs w:val="24"/>
                <w:vertAlign w:val="baseline"/>
                <w:lang w:val="en-US" w:eastAsia="zh-CN"/>
              </w:rPr>
              <w:t>5</w:t>
            </w:r>
            <w:r>
              <w:rPr>
                <w:rFonts w:hint="default" w:ascii="Times New Roman" w:hAnsi="Times New Roman" w:eastAsia="方正仿宋简体" w:cs="Times New Roman"/>
                <w:sz w:val="24"/>
                <w:szCs w:val="24"/>
                <w:vertAlign w:val="baseline"/>
                <w:lang w:val="en-US" w:eastAsia="zh-CN"/>
              </w:rPr>
              <w:t>分。</w:t>
            </w:r>
          </w:p>
        </w:tc>
        <w:tc>
          <w:tcPr>
            <w:tcW w:w="1335" w:type="dxa"/>
            <w:vAlign w:val="center"/>
          </w:tcPr>
          <w:p w14:paraId="639FB830">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15</w:t>
            </w:r>
          </w:p>
        </w:tc>
        <w:tc>
          <w:tcPr>
            <w:tcW w:w="870" w:type="dxa"/>
            <w:vAlign w:val="center"/>
          </w:tcPr>
          <w:p w14:paraId="3D506844">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3B1F4CE4">
            <w:pPr>
              <w:jc w:val="center"/>
              <w:rPr>
                <w:rFonts w:hint="default" w:ascii="Times New Roman" w:hAnsi="Times New Roman" w:eastAsia="方正仿宋简体" w:cs="Times New Roman"/>
                <w:sz w:val="24"/>
                <w:szCs w:val="24"/>
                <w:vertAlign w:val="baseline"/>
                <w:lang w:val="en-US" w:eastAsia="zh-CN"/>
              </w:rPr>
            </w:pPr>
          </w:p>
        </w:tc>
      </w:tr>
      <w:tr w14:paraId="2576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604" w:type="dxa"/>
            <w:gridSpan w:val="2"/>
            <w:vAlign w:val="center"/>
          </w:tcPr>
          <w:p w14:paraId="24230E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32"/>
                <w:szCs w:val="32"/>
                <w:vertAlign w:val="baseline"/>
                <w:lang w:val="en-US" w:eastAsia="zh-CN"/>
              </w:rPr>
            </w:pPr>
            <w:r>
              <w:rPr>
                <w:rFonts w:hint="eastAsia" w:ascii="Times New Roman" w:hAnsi="Times New Roman" w:eastAsia="方正仿宋简体" w:cs="Times New Roman"/>
                <w:sz w:val="28"/>
                <w:szCs w:val="28"/>
                <w:vertAlign w:val="baseline"/>
                <w:lang w:val="en-US" w:eastAsia="zh-CN"/>
              </w:rPr>
              <w:t>总   分</w:t>
            </w:r>
          </w:p>
        </w:tc>
        <w:tc>
          <w:tcPr>
            <w:tcW w:w="1335" w:type="dxa"/>
            <w:vAlign w:val="center"/>
          </w:tcPr>
          <w:p w14:paraId="707A4623">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100</w:t>
            </w:r>
          </w:p>
        </w:tc>
        <w:tc>
          <w:tcPr>
            <w:tcW w:w="870" w:type="dxa"/>
            <w:vAlign w:val="center"/>
          </w:tcPr>
          <w:p w14:paraId="657CF8B5">
            <w:pPr>
              <w:jc w:val="center"/>
              <w:rPr>
                <w:rFonts w:hint="default" w:ascii="Times New Roman" w:hAnsi="Times New Roman" w:eastAsia="方正仿宋简体" w:cs="Times New Roman"/>
                <w:sz w:val="24"/>
                <w:szCs w:val="24"/>
                <w:vertAlign w:val="baseline"/>
                <w:lang w:val="en-US" w:eastAsia="zh-CN"/>
              </w:rPr>
            </w:pPr>
          </w:p>
        </w:tc>
        <w:tc>
          <w:tcPr>
            <w:tcW w:w="915" w:type="dxa"/>
            <w:vAlign w:val="center"/>
          </w:tcPr>
          <w:p w14:paraId="6AC379FE">
            <w:pPr>
              <w:jc w:val="center"/>
              <w:rPr>
                <w:rFonts w:hint="default" w:ascii="Times New Roman" w:hAnsi="Times New Roman" w:eastAsia="方正仿宋简体" w:cs="Times New Roman"/>
                <w:sz w:val="24"/>
                <w:szCs w:val="24"/>
                <w:vertAlign w:val="baseline"/>
                <w:lang w:val="en-US" w:eastAsia="zh-CN"/>
              </w:rPr>
            </w:pPr>
          </w:p>
        </w:tc>
      </w:tr>
    </w:tbl>
    <w:p w14:paraId="1DDF91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4"/>
          <w:szCs w:val="24"/>
          <w:lang w:val="en-US" w:eastAsia="zh-CN"/>
        </w:rPr>
        <w:t>提示：本表所有评分条目，需附相关证明材料，其中教学实绩需学校和县级教研室或县教育体育局签字盖章确认后有效。无证明材料或所提供证明材料无法确认真实性不计分。</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929B5A6A-707B-4284-A5B7-712D8B1BD508}"/>
  </w:font>
  <w:font w:name="方正仿宋简体">
    <w:panose1 w:val="03000509000000000000"/>
    <w:charset w:val="86"/>
    <w:family w:val="auto"/>
    <w:pitch w:val="default"/>
    <w:sig w:usb0="00000001" w:usb1="080E0000" w:usb2="00000000" w:usb3="00000000" w:csb0="00040000" w:csb1="00000000"/>
    <w:embedRegular r:id="rId2" w:fontKey="{D25366A2-E9D6-449C-8C4E-56458E8AD0A1}"/>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embedRegular r:id="rId3" w:fontKey="{44A20F87-E17A-4B23-B8BD-E5251EFD6A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OTNhZGMyMDU5N2M4YmEzMmY1N2RmZmZjNzk2MGQifQ=="/>
  </w:docVars>
  <w:rsids>
    <w:rsidRoot w:val="64FE2EF2"/>
    <w:rsid w:val="01F33EE0"/>
    <w:rsid w:val="043A6936"/>
    <w:rsid w:val="06035F16"/>
    <w:rsid w:val="12017762"/>
    <w:rsid w:val="16AE750E"/>
    <w:rsid w:val="1A5771FD"/>
    <w:rsid w:val="1DEB557E"/>
    <w:rsid w:val="1EE51433"/>
    <w:rsid w:val="23FD0F19"/>
    <w:rsid w:val="25050C41"/>
    <w:rsid w:val="2A1D4C7F"/>
    <w:rsid w:val="3620749B"/>
    <w:rsid w:val="3AEC76B8"/>
    <w:rsid w:val="424A0D06"/>
    <w:rsid w:val="43015BB7"/>
    <w:rsid w:val="4EB45338"/>
    <w:rsid w:val="61D97CB9"/>
    <w:rsid w:val="62D83CB7"/>
    <w:rsid w:val="647F0199"/>
    <w:rsid w:val="64FE2EF2"/>
    <w:rsid w:val="68136E40"/>
    <w:rsid w:val="6DE4117C"/>
    <w:rsid w:val="6F1F4F86"/>
    <w:rsid w:val="70A64653"/>
    <w:rsid w:val="793F4B36"/>
    <w:rsid w:val="7AF918BB"/>
  </w:rsids>
  <m:mathPr>
    <m:mathFont m:val="Cambria Math"/>
    <m:brkBin m:val="before"/>
    <m:brkBinSub m:val="--"/>
    <m:smallFrac m:val="0"/>
    <m:dispDef/>
    <m:lMargin m:val="0"/>
    <m:rMargin m:val="0"/>
    <m:defJc m:val="centerGroup"/>
    <m:wrapIndent m:val="5669"/>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365</Characters>
  <Lines>0</Lines>
  <Paragraphs>0</Paragraphs>
  <TotalTime>60</TotalTime>
  <ScaleCrop>false</ScaleCrop>
  <LinksUpToDate>false</LinksUpToDate>
  <CharactersWithSpaces>571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2024-06-14T01:28:00Z</dcterms:created>
  <dc:creator>普建荣</dc:creator>
  <cp:lastModifiedBy>zhangcunfang</cp:lastModifiedBy>
  <cp:lastPrinted>2025-06-12T03:28:03Z</cp:lastPrinted>
  <dcterms:modified xsi:type="dcterms:W3CDTF">2025-06-12T07:06:20Z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F1A30AE7F51B478B907EEB7124B97D9B_13</vt:lpwstr>
  </property>
  <property fmtid="{D5CDD505-2E9C-101B-9397-08002B2CF9AE}" pid="4" name="KSOTemplateDocerSaveRecord">
    <vt:lpwstr>eyJoZGlkIjoiMDIwN2NmYTVjNGE4ZGNhOTMxYzFjMTgxMDVkNzQ4ZjciLCJ1c2VySWQiOiI0MjEyNjkwMzYifQ==</vt:lpwstr>
  </property>
</Properties>
</file>