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22"/>
          <w:sz w:val="28"/>
          <w:szCs w:val="28"/>
          <w:lang w:val="en-US" w:eastAsia="zh-CN"/>
        </w:rPr>
        <w:t xml:space="preserve"> 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/>
        </w:rPr>
        <w:t>绵竹市202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/>
        </w:rPr>
        <w:t>年公开考核招聘教师材料清单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一、所有考生需提供材料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1.报名信息表原件1份;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2.个人简历1份;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3.居民身份证原件及复印件;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4.相应种类、学科的教师资格证书原件和复印件(暂无资格证书提供考试合格证明);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5.获奖证书及岗位要求所需证明材料复印件1份；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6.《已就业承诺书》（附件4）或《未就业承诺书》（附件5）；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7.毕业证、学位证原件和复印件;境外取得学位、学历的，须提供教育部留学服务中心认证书原件和复印件；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8.课程成绩表原件和复印件，成绩表内含姓名、专业、毕业时间。（仅应届毕业生提供）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二、中级及以上职称教师需补充提供资料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1.职称证书原件及复印件；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2.《职称认定申请表》或《任职资格评审表》复印件，复印件须由档案保管机构注明“复印件与原件一致”，并加盖档案保管机构公章。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firstLine="6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三、其他事项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20" w:lineRule="exact"/>
        <w:ind w:left="0" w:leftChars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应届生暂时未取得相应毕业证书、学位证书和相应层次教师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资格证书、普通话证书，必须承诺于2025年8月31日前(以证书或认证材料落款时间为准)取得，否则不予聘用。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1B786EA7"/>
    <w:rsid w:val="20A3786F"/>
    <w:rsid w:val="420D5624"/>
    <w:rsid w:val="42A44F69"/>
    <w:rsid w:val="43FF0D0E"/>
    <w:rsid w:val="4D430A04"/>
    <w:rsid w:val="5E2E5670"/>
    <w:rsid w:val="69DD2641"/>
    <w:rsid w:val="6B041C29"/>
    <w:rsid w:val="6E59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413</Characters>
  <Lines>0</Lines>
  <Paragraphs>0</Paragraphs>
  <TotalTime>4</TotalTime>
  <ScaleCrop>false</ScaleCrop>
  <LinksUpToDate>false</LinksUpToDate>
  <CharactersWithSpaces>414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2024-11-01T06:50:00Z</dcterms:created>
  <dc:creator>dell</dc:creator>
  <cp:lastModifiedBy>Administrator</cp:lastModifiedBy>
  <cp:lastPrinted>2025-07-01T03:26:11Z</cp:lastPrinted>
  <dcterms:modified xsi:type="dcterms:W3CDTF">2025-07-01T03:26:14Z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8678EFE3B12543C8B574D8EF4466F743_12</vt:lpwstr>
  </property>
</Properties>
</file>