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黑体" w:hAnsi="黑体" w:eastAsia="黑体" w:cs="黑体"/>
          <w:color w:val="000000"/>
          <w:kern w:val="0"/>
          <w:sz w:val="24"/>
          <w:szCs w:val="24"/>
          <w:shd w:val="clear" w:color="auto" w:fill="FFFFFF"/>
        </w:rPr>
        <w:t>1</w:t>
      </w:r>
    </w:p>
    <w:p>
      <w:pPr>
        <w:spacing w:line="7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</w:pPr>
      <w:r>
        <w:rPr>
          <w:rFonts w:ascii="方正小标宋简体" w:hAnsi="Times New Roman" w:eastAsia="方正小标宋简体" w:cs="Times New Roman"/>
          <w:color w:val="000000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年遂宁市船山区公开选调教师岗位条件一览表</w:t>
      </w:r>
    </w:p>
    <w:tbl>
      <w:tblPr>
        <w:tblStyle w:val="4"/>
        <w:tblpPr w:leftFromText="180" w:rightFromText="180" w:vertAnchor="text" w:horzAnchor="page" w:tblpX="1558" w:tblpY="4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9"/>
        <w:gridCol w:w="631"/>
        <w:gridCol w:w="675"/>
        <w:gridCol w:w="1075"/>
        <w:gridCol w:w="953"/>
        <w:gridCol w:w="1109"/>
        <w:gridCol w:w="4800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选调名额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</w:rPr>
              <w:t>选调单位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</w:rPr>
              <w:t>选调单位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0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18"/>
                <w:szCs w:val="18"/>
              </w:rPr>
              <w:t>专业条件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小学语文教师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城区小学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本科：汉语言专业、汉语言文学专业、教育学专业、小学教育专业、汉语国际教育专业；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研究生：中国语言文学专业、汉语国际教育专业、教育学专业、小学教育专业、学科教学（语文）专业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0102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小学数学教师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城区小学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本科：数学与应用数学专业、信息与计算科学专业、数理基础科学专业、小学教育专业；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研究生：数学专业、基础数学专业、小学教育专业、学科教学（数学）专业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城区小学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本科：英语专业、翻译专业；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研究生：英语笔译专业、英语口译专业、学科教学（英语）专业、英语语言文学专业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音乐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城区小学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本科：音乐表演专业、音乐学专业、舞蹈学专业、舞蹈表演专业；研究生：学科教学（音乐）专业、音乐专业、舞蹈专业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城区小学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本科：运动训练专业、体育教育专业、社会体育指导与管理专业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；研究生：体育教育训练学专业、体育教学专业、学科教学（体育）专业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城区小学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本科：科学教育专业、教育技术学专业、计算机科学与技术专业、人工智能专业、网络与新媒体专业、软件工程专业；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研究生：科学与技术教育专业、教育技术学专业、现代教育技术专业、计算机科学与技术专业、计算机应用技术专业、模式识别与智能系统专业、软件工程专业；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中学生物教师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乡镇中学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及以下（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具有中级职称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及以上的可放宽至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本科：生物科学专业、生物技术专业、生物信息学专业 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研究生：学科教育（生物）专业、生物物理学专业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中学物理教师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乡镇中学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及以下（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具有中级职称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及以上的可放宽至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本科：物理学专业、应用物理学专业；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研究生：学科教学（物理）专业、物理化学专业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中学化学教师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乡镇中学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及以下（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具有中级职称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及以上的可放宽至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本科：化学专业、应用化学专业；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研究生：学科教学（化学）专业、物理化学专业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.具有同层次教师资格证，若所持教师资格证与报考学科不对应，需由学校提供本人从事现报考学科两年及以上的教学证明；　　　　　　　　　　　　　　　　　　　　　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幼儿园教师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城区幼儿园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遂宁市船山区教育局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及以下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科及以上学历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专科：学前教育专业；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本科：学前教育专业；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研究生：学前教育专业、学前教育学专业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.具有幼儿园教师资格证；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.其他条件详见公告。</w:t>
            </w:r>
          </w:p>
        </w:tc>
      </w:tr>
    </w:tbl>
    <w:p/>
    <w:sectPr>
      <w:pgSz w:w="16838" w:h="11906" w:orient="landscape"/>
      <w:pgMar w:top="1633" w:right="1327" w:bottom="163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A2CCA"/>
    <w:rsid w:val="1BBA2CCA"/>
    <w:rsid w:val="613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Calibri"/>
      <w:kern w:val="2"/>
      <w:sz w:val="32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2025-07-04T07:34:00Z</dcterms:created>
  <dc:creator>lenovo</dc:creator>
  <cp:lastModifiedBy>lenovo</cp:lastModifiedBy>
  <dcterms:modified xsi:type="dcterms:W3CDTF">2025-07-04T07:36:25Z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