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eastAsia="黑体" w:cs="Times New Roman"/>
          <w:b w:val="0"/>
          <w:bCs w:val="0"/>
          <w:color w:val="000000"/>
          <w:kern w:val="0"/>
          <w:sz w:val="28"/>
          <w:szCs w:val="28"/>
          <w:lang w:bidi="ar"/>
        </w:rPr>
        <w:t>附件1</w:t>
      </w:r>
    </w:p>
    <w:p>
      <w:pPr>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color w:val="000000"/>
          <w:kern w:val="0"/>
          <w:sz w:val="40"/>
          <w:szCs w:val="40"/>
          <w:lang w:bidi="ar"/>
        </w:rPr>
        <w:t>202</w:t>
      </w:r>
      <w:r>
        <w:rPr>
          <w:rFonts w:hint="default" w:ascii="Times New Roman" w:hAnsi="Times New Roman" w:eastAsia="方正小标宋简体" w:cs="Times New Roman"/>
          <w:color w:val="000000"/>
          <w:kern w:val="0"/>
          <w:sz w:val="40"/>
          <w:szCs w:val="40"/>
          <w:lang w:val="en-US" w:eastAsia="zh-CN" w:bidi="ar"/>
        </w:rPr>
        <w:t>5</w:t>
      </w:r>
      <w:r>
        <w:rPr>
          <w:rFonts w:hint="default" w:ascii="Times New Roman" w:hAnsi="Times New Roman" w:eastAsia="方正小标宋简体" w:cs="Times New Roman"/>
          <w:color w:val="000000"/>
          <w:kern w:val="0"/>
          <w:sz w:val="40"/>
          <w:szCs w:val="40"/>
          <w:lang w:bidi="ar"/>
        </w:rPr>
        <w:t>年洛阳市</w:t>
      </w:r>
      <w:r>
        <w:rPr>
          <w:rFonts w:hint="default" w:ascii="Times New Roman" w:hAnsi="Times New Roman" w:eastAsia="方正小标宋简体" w:cs="Times New Roman"/>
          <w:color w:val="000000"/>
          <w:kern w:val="0"/>
          <w:sz w:val="40"/>
          <w:szCs w:val="40"/>
          <w:lang w:eastAsia="zh-CN" w:bidi="ar"/>
        </w:rPr>
        <w:t>嵩县</w:t>
      </w:r>
      <w:r>
        <w:rPr>
          <w:rFonts w:hint="eastAsia" w:ascii="Times New Roman" w:hAnsi="Times New Roman" w:eastAsia="方正小标宋简体" w:cs="Times New Roman"/>
          <w:color w:val="000000"/>
          <w:kern w:val="0"/>
          <w:sz w:val="40"/>
          <w:szCs w:val="40"/>
          <w:lang w:val="en-US" w:eastAsia="zh-CN" w:bidi="ar"/>
        </w:rPr>
        <w:t>第二批</w:t>
      </w:r>
      <w:r>
        <w:rPr>
          <w:rFonts w:hint="eastAsia" w:ascii="Times New Roman" w:hAnsi="Times New Roman" w:eastAsia="方正小标宋简体" w:cs="Times New Roman"/>
          <w:color w:val="000000"/>
          <w:kern w:val="0"/>
          <w:sz w:val="40"/>
          <w:szCs w:val="40"/>
          <w:lang w:eastAsia="zh-CN" w:bidi="ar"/>
        </w:rPr>
        <w:t>中小学</w:t>
      </w:r>
      <w:r>
        <w:rPr>
          <w:rFonts w:hint="default" w:ascii="Times New Roman" w:hAnsi="Times New Roman" w:eastAsia="方正小标宋简体" w:cs="Times New Roman"/>
          <w:color w:val="000000"/>
          <w:kern w:val="0"/>
          <w:sz w:val="40"/>
          <w:szCs w:val="40"/>
          <w:lang w:bidi="ar"/>
        </w:rPr>
        <w:t>面向社会公开招聘教师岗位设置表</w:t>
      </w:r>
    </w:p>
    <w:tbl>
      <w:tblPr>
        <w:tblStyle w:val="4"/>
        <w:tblW w:w="13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53"/>
        <w:gridCol w:w="867"/>
        <w:gridCol w:w="1335"/>
        <w:gridCol w:w="1270"/>
        <w:gridCol w:w="1152"/>
        <w:gridCol w:w="2348"/>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序号</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bidi="ar"/>
              </w:rPr>
            </w:pPr>
            <w:r>
              <w:rPr>
                <w:rFonts w:hint="default" w:ascii="Times New Roman" w:hAnsi="Times New Roman" w:eastAsia="仿宋_GB2312" w:cs="Times New Roman"/>
                <w:b/>
                <w:bCs/>
                <w:color w:val="000000"/>
                <w:kern w:val="0"/>
                <w:sz w:val="24"/>
                <w:lang w:bidi="ar"/>
              </w:rPr>
              <w:t>岗位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kern w:val="0"/>
                <w:sz w:val="24"/>
                <w:lang w:eastAsia="zh-CN" w:bidi="ar"/>
              </w:rPr>
              <w:t>（学科）</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val="en-US" w:eastAsia="zh-CN" w:bidi="ar"/>
              </w:rPr>
              <w:t>岗</w:t>
            </w:r>
            <w:r>
              <w:rPr>
                <w:rFonts w:hint="default" w:ascii="Times New Roman" w:hAnsi="Times New Roman" w:eastAsia="仿宋_GB2312" w:cs="Times New Roman"/>
                <w:b/>
                <w:bCs/>
                <w:color w:val="000000"/>
                <w:kern w:val="0"/>
                <w:sz w:val="24"/>
                <w:lang w:eastAsia="zh-CN" w:bidi="ar"/>
              </w:rPr>
              <w:t>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代码</w:t>
            </w:r>
          </w:p>
        </w:tc>
        <w:tc>
          <w:tcPr>
            <w:tcW w:w="133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val="en-US" w:eastAsia="zh-CN" w:bidi="ar"/>
              </w:rPr>
            </w:pPr>
            <w:r>
              <w:rPr>
                <w:rFonts w:hint="default" w:ascii="Times New Roman" w:hAnsi="Times New Roman" w:eastAsia="仿宋_GB2312" w:cs="Times New Roman"/>
                <w:b/>
                <w:bCs/>
                <w:color w:val="000000"/>
                <w:kern w:val="0"/>
                <w:sz w:val="24"/>
                <w:lang w:val="en-US" w:eastAsia="zh-CN" w:bidi="ar"/>
              </w:rPr>
              <w:t>岗位类别及等级</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bidi="ar"/>
              </w:rPr>
            </w:pPr>
            <w:r>
              <w:rPr>
                <w:rFonts w:hint="default" w:ascii="Times New Roman" w:hAnsi="Times New Roman" w:eastAsia="仿宋_GB2312" w:cs="Times New Roman"/>
                <w:b/>
                <w:bCs/>
                <w:color w:val="000000"/>
                <w:kern w:val="0"/>
                <w:sz w:val="24"/>
                <w:lang w:bidi="ar"/>
              </w:rPr>
              <w:t>招聘</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kern w:val="0"/>
                <w:sz w:val="24"/>
                <w:lang w:bidi="ar"/>
              </w:rPr>
              <w:t>数</w:t>
            </w:r>
            <w:r>
              <w:rPr>
                <w:rFonts w:hint="default" w:ascii="Times New Roman" w:hAnsi="Times New Roman" w:eastAsia="仿宋_GB2312" w:cs="Times New Roman"/>
                <w:b/>
                <w:bCs/>
                <w:color w:val="000000"/>
                <w:kern w:val="0"/>
                <w:sz w:val="24"/>
                <w:lang w:eastAsia="zh-CN" w:bidi="ar"/>
              </w:rPr>
              <w:t>量</w:t>
            </w:r>
            <w:r>
              <w:rPr>
                <w:rFonts w:hint="eastAsia" w:ascii="Times New Roman" w:hAnsi="Times New Roman" w:eastAsia="仿宋_GB2312" w:cs="Times New Roman"/>
                <w:b/>
                <w:bCs/>
                <w:color w:val="000000"/>
                <w:kern w:val="0"/>
                <w:sz w:val="24"/>
                <w:lang w:eastAsia="zh-CN" w:bidi="ar"/>
              </w:rPr>
              <w:t>（人）</w:t>
            </w:r>
          </w:p>
        </w:tc>
        <w:tc>
          <w:tcPr>
            <w:tcW w:w="1152"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学历</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学位</w:t>
            </w:r>
          </w:p>
        </w:tc>
        <w:tc>
          <w:tcPr>
            <w:tcW w:w="2348"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其他</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kern w:val="0"/>
                <w:sz w:val="24"/>
                <w:lang w:eastAsia="zh-CN" w:bidi="ar"/>
              </w:rPr>
            </w:pPr>
            <w:r>
              <w:rPr>
                <w:rFonts w:hint="default" w:ascii="Times New Roman" w:hAnsi="Times New Roman" w:eastAsia="仿宋_GB2312" w:cs="Times New Roman"/>
                <w:b/>
                <w:bCs/>
                <w:color w:val="000000"/>
                <w:kern w:val="0"/>
                <w:sz w:val="24"/>
                <w:lang w:eastAsia="zh-CN" w:bidi="ar"/>
              </w:rPr>
              <w:t>条件</w:t>
            </w:r>
          </w:p>
        </w:tc>
        <w:tc>
          <w:tcPr>
            <w:tcW w:w="420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kern w:val="0"/>
                <w:sz w:val="24"/>
                <w:lang w:bidi="ar"/>
              </w:rPr>
              <w:t>专</w:t>
            </w:r>
            <w:r>
              <w:rPr>
                <w:rFonts w:hint="default" w:ascii="Times New Roman" w:hAnsi="Times New Roman" w:eastAsia="仿宋_GB2312" w:cs="Times New Roman"/>
                <w:b/>
                <w:bCs/>
                <w:color w:val="000000"/>
                <w:kern w:val="0"/>
                <w:sz w:val="24"/>
                <w:lang w:val="en-US" w:eastAsia="zh-CN" w:bidi="ar"/>
              </w:rPr>
              <w:t xml:space="preserve">        </w:t>
            </w:r>
            <w:r>
              <w:rPr>
                <w:rFonts w:hint="default" w:ascii="Times New Roman" w:hAnsi="Times New Roman" w:eastAsia="仿宋_GB2312" w:cs="Times New Roman"/>
                <w:b/>
                <w:bCs/>
                <w:color w:val="000000"/>
                <w:kern w:val="0"/>
                <w:sz w:val="24"/>
                <w:lang w:bidi="ar"/>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713"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w:t>
            </w:r>
          </w:p>
        </w:tc>
        <w:tc>
          <w:tcPr>
            <w:tcW w:w="1353"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eastAsia="zh-CN"/>
              </w:rPr>
              <w:t>高中</w:t>
            </w:r>
            <w:r>
              <w:rPr>
                <w:rFonts w:hint="default" w:ascii="Times New Roman" w:hAnsi="Times New Roman" w:eastAsia="仿宋_GB2312" w:cs="Times New Roman"/>
                <w:color w:val="000000"/>
                <w:sz w:val="22"/>
                <w:szCs w:val="22"/>
                <w:lang w:eastAsia="zh-CN"/>
              </w:rPr>
              <w:t>语文</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8011</w:t>
            </w:r>
          </w:p>
        </w:tc>
        <w:tc>
          <w:tcPr>
            <w:tcW w:w="133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w:t>
            </w:r>
          </w:p>
        </w:tc>
        <w:tc>
          <w:tcPr>
            <w:tcW w:w="115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color w:val="000000"/>
                <w:kern w:val="0"/>
                <w:sz w:val="22"/>
                <w:szCs w:val="22"/>
                <w:lang w:eastAsia="zh-CN" w:bidi="ar"/>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i w:val="0"/>
                <w:iCs w:val="0"/>
                <w:color w:val="000000"/>
                <w:kern w:val="2"/>
                <w:sz w:val="22"/>
                <w:szCs w:val="22"/>
                <w:highlight w:val="none"/>
                <w:u w:val="none"/>
                <w:lang w:val="en-US" w:eastAsia="zh-CN" w:bidi="ar-SA"/>
              </w:rPr>
              <w:t>汉语言文学、汉语言、语言学及应用语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i w:val="0"/>
                <w:iCs w:val="0"/>
                <w:color w:val="000000"/>
                <w:kern w:val="2"/>
                <w:sz w:val="22"/>
                <w:szCs w:val="22"/>
                <w:highlight w:val="none"/>
                <w:u w:val="none"/>
                <w:lang w:val="en-US" w:eastAsia="zh-CN" w:bidi="ar-SA"/>
              </w:rPr>
              <w:t>言学、汉语言文字学、中国古典文献学、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i w:val="0"/>
                <w:iCs w:val="0"/>
                <w:color w:val="000000"/>
                <w:kern w:val="2"/>
                <w:sz w:val="22"/>
                <w:szCs w:val="22"/>
                <w:highlight w:val="none"/>
                <w:u w:val="none"/>
                <w:lang w:val="en-US" w:eastAsia="zh-CN" w:bidi="ar-SA"/>
              </w:rPr>
              <w:t>古典文献学、中国古代文学、中国现当</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i w:val="0"/>
                <w:iCs w:val="0"/>
                <w:color w:val="000000"/>
                <w:kern w:val="2"/>
                <w:sz w:val="22"/>
                <w:szCs w:val="22"/>
                <w:highlight w:val="none"/>
                <w:u w:val="none"/>
                <w:lang w:val="en-US" w:eastAsia="zh-CN" w:bidi="ar-SA"/>
              </w:rPr>
              <w:t>代文学、学科教学(语文)、应用语言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i w:val="0"/>
                <w:iCs w:val="0"/>
                <w:color w:val="000000"/>
                <w:kern w:val="2"/>
                <w:sz w:val="22"/>
                <w:szCs w:val="22"/>
                <w:highlight w:val="none"/>
                <w:u w:val="none"/>
                <w:lang w:val="en-US" w:eastAsia="zh-CN" w:bidi="ar-SA"/>
              </w:rPr>
              <w:t>学、中国语言与文化、课程与教学论、</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i w:val="0"/>
                <w:iCs w:val="0"/>
                <w:color w:val="000000"/>
                <w:kern w:val="2"/>
                <w:sz w:val="22"/>
                <w:szCs w:val="22"/>
                <w:highlight w:val="none"/>
                <w:u w:val="none"/>
                <w:lang w:val="en-US" w:eastAsia="zh-CN" w:bidi="ar-SA"/>
              </w:rPr>
              <w:t>文艺学、比较文学与世界文学、中国语</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r>
              <w:rPr>
                <w:rFonts w:hint="eastAsia" w:ascii="Times New Roman" w:hAnsi="Times New Roman" w:eastAsia="仿宋_GB2312" w:cs="Times New Roman"/>
                <w:i w:val="0"/>
                <w:iCs w:val="0"/>
                <w:color w:val="000000"/>
                <w:kern w:val="2"/>
                <w:sz w:val="22"/>
                <w:szCs w:val="22"/>
                <w:highlight w:val="none"/>
                <w:u w:val="none"/>
                <w:lang w:val="en-US" w:eastAsia="zh-CN" w:bidi="ar-SA"/>
              </w:rPr>
              <w:t>言文学、汉语国际教育、国际中文教育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bidi="ar"/>
              </w:rPr>
            </w:pPr>
          </w:p>
        </w:tc>
        <w:tc>
          <w:tcPr>
            <w:tcW w:w="1353"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sz w:val="22"/>
                <w:szCs w:val="22"/>
                <w:lang w:eastAsia="zh-CN"/>
              </w:rPr>
            </w:pP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8012</w:t>
            </w: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18"/>
                <w:szCs w:val="18"/>
                <w:lang w:val="en-US" w:eastAsia="zh-CN"/>
              </w:rPr>
              <w:t>（退役军人）</w:t>
            </w:r>
          </w:p>
        </w:tc>
        <w:tc>
          <w:tcPr>
            <w:tcW w:w="115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eastAsia="zh-CN" w:bidi="ar"/>
              </w:rPr>
            </w:pPr>
          </w:p>
        </w:tc>
        <w:tc>
          <w:tcPr>
            <w:tcW w:w="23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42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Times New Roman"/>
                <w:i w:val="0"/>
                <w:iCs w:val="0"/>
                <w:color w:val="000000"/>
                <w:kern w:val="2"/>
                <w:sz w:val="22"/>
                <w:szCs w:val="22"/>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szCs w:val="22"/>
                <w:lang w:eastAsia="zh-CN"/>
              </w:rPr>
              <w:t>高中</w:t>
            </w:r>
            <w:r>
              <w:rPr>
                <w:rFonts w:hint="default" w:ascii="Times New Roman" w:hAnsi="Times New Roman" w:eastAsia="仿宋_GB2312" w:cs="Times New Roman"/>
                <w:color w:val="000000"/>
                <w:sz w:val="22"/>
                <w:szCs w:val="22"/>
                <w:lang w:eastAsia="zh-CN"/>
              </w:rPr>
              <w:t>数学</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8021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8</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数学、数学与应用数学、信息与计算科</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学、数理基础科学、基础数学、计算数</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学、概率论与数理统计、应用数学、运</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筹学与控制论、学科教学(数学)、数</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据计算及应用、课程与教学论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3</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szCs w:val="22"/>
                <w:highlight w:val="none"/>
                <w:lang w:eastAsia="zh-CN"/>
              </w:rPr>
              <w:t>高中英语</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8031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6</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英语、商务英语、学科教学(英语)、</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英语语言文学、英语翻译、英语笔译、</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英语口译、外国语言学及应用语言学</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(英语)、课程与教学论、翻译(英语)</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、翻译学(英语)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高中物理</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8041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5</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物理学、应用物理学、系统科学与工程、</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学科教学(物理)、理论物理、粒子物</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理与原子核物理、原子与分子物理、等</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离子体物理、凝聚态物理、声学、光学、</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核物理、无线电物理、课程与教学论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713"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5</w:t>
            </w:r>
          </w:p>
        </w:tc>
        <w:tc>
          <w:tcPr>
            <w:tcW w:w="1353"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高中化学</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8051</w:t>
            </w:r>
          </w:p>
        </w:tc>
        <w:tc>
          <w:tcPr>
            <w:tcW w:w="133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w:t>
            </w:r>
          </w:p>
        </w:tc>
        <w:tc>
          <w:tcPr>
            <w:tcW w:w="115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2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化学、应用化学、化学生物学、分子科</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学与工程、能源化学、学科教学(化学)</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、无机化学、分析化学、有机化学、物理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化学、高分子化学与物理、课程与教学</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eastAsia" w:ascii="Times New Roman" w:hAnsi="Times New Roman" w:eastAsia="仿宋_GB2312" w:cs="Times New Roman"/>
                <w:color w:val="000000"/>
                <w:kern w:val="0"/>
                <w:sz w:val="22"/>
                <w:szCs w:val="22"/>
                <w:lang w:val="en-US" w:eastAsia="zh-CN"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3"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bidi="ar"/>
              </w:rPr>
            </w:pPr>
          </w:p>
        </w:tc>
        <w:tc>
          <w:tcPr>
            <w:tcW w:w="1353"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8052</w:t>
            </w: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18"/>
                <w:szCs w:val="18"/>
                <w:lang w:val="en-US" w:eastAsia="zh-CN"/>
              </w:rPr>
              <w:t>（退役军人）</w:t>
            </w:r>
          </w:p>
        </w:tc>
        <w:tc>
          <w:tcPr>
            <w:tcW w:w="115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eastAsia="zh-CN" w:bidi="ar"/>
              </w:rPr>
            </w:pPr>
          </w:p>
        </w:tc>
        <w:tc>
          <w:tcPr>
            <w:tcW w:w="23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42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713"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6</w:t>
            </w:r>
          </w:p>
        </w:tc>
        <w:tc>
          <w:tcPr>
            <w:tcW w:w="1353"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szCs w:val="22"/>
                <w:highlight w:val="none"/>
                <w:lang w:eastAsia="zh-CN"/>
              </w:rPr>
              <w:t>高中政治</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8061</w:t>
            </w:r>
          </w:p>
        </w:tc>
        <w:tc>
          <w:tcPr>
            <w:tcW w:w="1335" w:type="dxa"/>
            <w:vMerge w:val="restart"/>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5</w:t>
            </w:r>
          </w:p>
        </w:tc>
        <w:tc>
          <w:tcPr>
            <w:tcW w:w="115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2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哲学、政治学与行政学、国际政治、国</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际事务与国际关系、国际组织与全球治</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理、外交学、中国哲学、科学社会主义、</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科学社会主义与国际共产主义运动、中</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国共产党历史、思想政治教育、学科教</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学(思政)、马克思主义理论、马克思</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主义基本原理、马克思主义发展史、马</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克思主义中国化研究、国外马克思主义</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研究、国际关系、政治学理论、中外政</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治制度、中共党史、马克思主义哲学、</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中国近现代史基本问题研究,政治学、</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default" w:ascii="Times New Roman" w:hAnsi="Times New Roman" w:eastAsia="仿宋_GB2312" w:cs="Times New Roman"/>
                <w:color w:val="000000"/>
                <w:kern w:val="2"/>
                <w:sz w:val="22"/>
                <w:szCs w:val="22"/>
                <w:highlight w:val="none"/>
                <w:lang w:val="en-US" w:eastAsia="zh-CN" w:bidi="ar-SA"/>
              </w:rPr>
              <w:t>经济学与哲学、课程与教学论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13"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bidi="ar"/>
              </w:rPr>
            </w:pPr>
          </w:p>
        </w:tc>
        <w:tc>
          <w:tcPr>
            <w:tcW w:w="1353"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sz w:val="22"/>
                <w:szCs w:val="22"/>
                <w:highlight w:val="none"/>
                <w:lang w:eastAsia="zh-CN"/>
              </w:rPr>
            </w:pP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8062</w:t>
            </w:r>
          </w:p>
        </w:tc>
        <w:tc>
          <w:tcPr>
            <w:tcW w:w="1335" w:type="dxa"/>
            <w:vMerge w:val="continue"/>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18"/>
                <w:szCs w:val="18"/>
                <w:lang w:val="en-US" w:eastAsia="zh-CN"/>
              </w:rPr>
              <w:t>（退役军人</w:t>
            </w:r>
            <w:r>
              <w:rPr>
                <w:rFonts w:hint="eastAsia" w:ascii="Times New Roman" w:hAnsi="Times New Roman" w:eastAsia="仿宋_GB2312" w:cs="Times New Roman"/>
                <w:color w:val="000000"/>
                <w:sz w:val="22"/>
                <w:szCs w:val="22"/>
                <w:lang w:val="en-US" w:eastAsia="zh-CN"/>
              </w:rPr>
              <w:t>）</w:t>
            </w:r>
          </w:p>
        </w:tc>
        <w:tc>
          <w:tcPr>
            <w:tcW w:w="115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23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p>
        </w:tc>
        <w:tc>
          <w:tcPr>
            <w:tcW w:w="42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7</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高中生物</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8071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lang w:bidi="ar"/>
              </w:rPr>
              <w:t>生物、生物学、学科教学（生物）、生物科学、生物技术、生物信息学、植物学、动物学、生理学、水生生物学、微生物学、神经生物学、遗传学、发育生物学、细胞生物学、生物化学与分子生物学、生物物理学、生态学（含一级学科）、课程与教学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8</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highlight w:val="none"/>
                <w:lang w:val="en-US" w:eastAsia="zh-CN" w:bidi="ar-SA"/>
              </w:rPr>
              <w:t>高中地理</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8081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5</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 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lang w:bidi="ar"/>
              </w:rPr>
              <w:t>地理科学、自然地理与资源环境、人文地理与城乡规划、地理信息科学、学科教学（地理）、地理学、课程与教学论、地理学（一级学科）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9</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高中历史</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8091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5</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lang w:bidi="ar"/>
              </w:rPr>
              <w:t>历史、历史学、学科教学（历史）、</w:t>
            </w:r>
            <w:r>
              <w:rPr>
                <w:rFonts w:hint="eastAsia" w:ascii="仿宋_GB2312" w:hAnsi="仿宋_GB2312" w:eastAsia="仿宋_GB2312" w:cs="仿宋_GB2312"/>
                <w:color w:val="000000"/>
                <w:kern w:val="0"/>
                <w:sz w:val="22"/>
                <w:szCs w:val="22"/>
                <w:lang w:eastAsia="zh-CN" w:bidi="ar"/>
              </w:rPr>
              <w:t>历史学类（本科）、考古学（一级学科）、中国史（一级学科）、世界史（一级学科）、博物馆（一级学科）、</w:t>
            </w:r>
            <w:r>
              <w:rPr>
                <w:rFonts w:hint="eastAsia" w:ascii="仿宋_GB2312" w:hAnsi="仿宋_GB2312" w:eastAsia="仿宋_GB2312" w:cs="仿宋_GB2312"/>
                <w:color w:val="000000"/>
                <w:kern w:val="0"/>
                <w:sz w:val="22"/>
                <w:szCs w:val="22"/>
                <w:lang w:bidi="ar"/>
              </w:rPr>
              <w:t>课程与教学论</w:t>
            </w:r>
            <w:r>
              <w:rPr>
                <w:rFonts w:hint="default" w:ascii="Times New Roman" w:hAnsi="Times New Roman" w:eastAsia="仿宋_GB2312" w:cs="Times New Roman"/>
                <w:color w:val="000000"/>
                <w:kern w:val="2"/>
                <w:sz w:val="22"/>
                <w:szCs w:val="22"/>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kern w:val="0"/>
                <w:sz w:val="22"/>
                <w:szCs w:val="22"/>
                <w:lang w:bidi="ar"/>
              </w:rPr>
              <w:t>10</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highlight w:val="none"/>
                <w:lang w:val="en-US" w:eastAsia="zh-CN" w:bidi="ar-SA"/>
              </w:rPr>
              <w:t>高中体育</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8101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lang w:val="en-US" w:eastAsia="zh-CN" w:bidi="ar"/>
              </w:rPr>
              <w:t>体育教育、运动训练、社会体育指导与管理、武术与民族传统体育、运动人体科学、体育训练、学科教学（体育）、体育教学、竞赛组织、体育人文社会学、体育教育训练学、民族传统体育学、社会体育指导、体育学、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11</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highlight w:val="none"/>
                <w:lang w:val="en-US" w:eastAsia="zh-CN" w:bidi="ar-SA"/>
              </w:rPr>
              <w:t>高中音乐</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8111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音乐教育、音乐表演、音乐学、作曲与作曲技术理论、学科教学（音乐）、舞蹈表演、舞蹈学、舞蹈编导、舞蹈教育、流行音乐、流行舞蹈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12</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highlight w:val="none"/>
                <w:lang w:val="en-US" w:eastAsia="zh-CN" w:bidi="ar-SA"/>
              </w:rPr>
              <w:t>高中美术</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8121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1</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绘画、书法学、美术学、中国画、学科教学（美术）、美术教育</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color w:val="000000"/>
                <w:kern w:val="0"/>
                <w:sz w:val="22"/>
                <w:szCs w:val="22"/>
                <w:lang w:val="en-US" w:eastAsia="zh-CN" w:bidi="ar"/>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13</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highlight w:val="none"/>
                <w:lang w:val="en-US" w:eastAsia="zh-CN" w:bidi="ar-SA"/>
              </w:rPr>
              <w:t>高中信息技术</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8131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1</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eastAsia="zh-CN" w:bidi="ar"/>
              </w:rPr>
              <w:t>计算机科学与技术、软件工程、网络工程、信息安全、物联网工程、数字媒体技术、智能科学与技术、空间信息与数字技术、电子与计算机工程、数据科学与大数据技术、网络空间安全、计算机系统结构、计算机软件与理论、计算机应用技术、教育技术学、现代教育技术、科学与技术教育、信息技术、计算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14</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highlight w:val="none"/>
                <w:lang w:val="en-US" w:eastAsia="zh-CN" w:bidi="ar-SA"/>
              </w:rPr>
              <w:t>高中俄语</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8141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2"/>
                <w:sz w:val="22"/>
                <w:szCs w:val="22"/>
                <w:lang w:val="en-US" w:eastAsia="zh-CN" w:bidi="ar-SA"/>
              </w:rPr>
              <w:t>1</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bidi="ar"/>
              </w:rPr>
              <w:t>俄语、俄语语言文学、俄语笔译、俄语口译、翻译、课程与教学论（俄语教学论）、外国语言学及应用语言学（俄语）、翻译学（俄语）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15</w:t>
            </w:r>
          </w:p>
        </w:tc>
        <w:tc>
          <w:tcPr>
            <w:tcW w:w="135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高中日语</w:t>
            </w:r>
          </w:p>
        </w:tc>
        <w:tc>
          <w:tcPr>
            <w:tcW w:w="867"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8151</w:t>
            </w:r>
          </w:p>
        </w:tc>
        <w:tc>
          <w:tcPr>
            <w:tcW w:w="1335"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专业技术</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初级</w:t>
            </w:r>
          </w:p>
        </w:tc>
        <w:tc>
          <w:tcPr>
            <w:tcW w:w="127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2</w:t>
            </w:r>
          </w:p>
        </w:tc>
        <w:tc>
          <w:tcPr>
            <w:tcW w:w="115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2"/>
                <w:szCs w:val="22"/>
                <w:lang w:val="en-US" w:eastAsia="zh-CN" w:bidi="ar-SA"/>
              </w:rPr>
            </w:pPr>
            <w:r>
              <w:rPr>
                <w:rFonts w:hint="default" w:ascii="Times New Roman" w:hAnsi="Times New Roman" w:eastAsia="仿宋_GB2312" w:cs="Times New Roman"/>
                <w:color w:val="000000"/>
                <w:kern w:val="0"/>
                <w:sz w:val="22"/>
                <w:szCs w:val="22"/>
                <w:lang w:eastAsia="zh-CN" w:bidi="ar"/>
              </w:rPr>
              <w:t>普通高等教育本科及以上学历、学位</w:t>
            </w:r>
          </w:p>
        </w:tc>
        <w:tc>
          <w:tcPr>
            <w:tcW w:w="234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本科学历：1995年1月1日及以后出生；硕士研究生学历：1990年1月1日及以后出生</w:t>
            </w:r>
          </w:p>
        </w:tc>
        <w:tc>
          <w:tcPr>
            <w:tcW w:w="42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日语、日语语言文学、日语笔译、日语口译、课程与教学论（日语）、</w:t>
            </w:r>
            <w:r>
              <w:rPr>
                <w:rFonts w:hint="eastAsia" w:ascii="仿宋_GB2312" w:hAnsi="仿宋_GB2312" w:eastAsia="仿宋_GB2312" w:cs="仿宋_GB2312"/>
                <w:color w:val="000000"/>
                <w:kern w:val="0"/>
                <w:sz w:val="22"/>
                <w:szCs w:val="22"/>
                <w:lang w:bidi="ar"/>
              </w:rPr>
              <w:t>外国语言学及应用语言学（</w:t>
            </w:r>
            <w:r>
              <w:rPr>
                <w:rFonts w:hint="eastAsia" w:ascii="仿宋_GB2312" w:hAnsi="仿宋_GB2312" w:eastAsia="仿宋_GB2312" w:cs="仿宋_GB2312"/>
                <w:color w:val="000000"/>
                <w:kern w:val="0"/>
                <w:sz w:val="22"/>
                <w:szCs w:val="22"/>
                <w:lang w:eastAsia="zh-CN" w:bidi="ar"/>
              </w:rPr>
              <w:t>日</w:t>
            </w:r>
            <w:r>
              <w:rPr>
                <w:rFonts w:hint="eastAsia" w:ascii="仿宋_GB2312" w:hAnsi="仿宋_GB2312" w:eastAsia="仿宋_GB2312" w:cs="仿宋_GB2312"/>
                <w:color w:val="000000"/>
                <w:kern w:val="0"/>
                <w:sz w:val="22"/>
                <w:szCs w:val="22"/>
                <w:lang w:bidi="ar"/>
              </w:rPr>
              <w:t>语）</w:t>
            </w:r>
            <w:r>
              <w:rPr>
                <w:rFonts w:hint="eastAsia" w:ascii="仿宋_GB2312" w:hAnsi="仿宋_GB2312" w:eastAsia="仿宋_GB2312" w:cs="仿宋_GB2312"/>
                <w:color w:val="000000"/>
                <w:kern w:val="0"/>
                <w:sz w:val="22"/>
                <w:szCs w:val="22"/>
                <w:lang w:eastAsia="zh-CN" w:bidi="ar"/>
              </w:rPr>
              <w:t>、</w:t>
            </w:r>
            <w:r>
              <w:rPr>
                <w:rFonts w:hint="eastAsia" w:ascii="仿宋_GB2312" w:hAnsi="仿宋_GB2312" w:eastAsia="仿宋_GB2312" w:cs="仿宋_GB2312"/>
                <w:color w:val="000000"/>
                <w:kern w:val="0"/>
                <w:sz w:val="22"/>
                <w:szCs w:val="22"/>
                <w:lang w:bidi="ar"/>
              </w:rPr>
              <w:t>翻译学（</w:t>
            </w:r>
            <w:r>
              <w:rPr>
                <w:rFonts w:hint="eastAsia" w:ascii="仿宋_GB2312" w:hAnsi="仿宋_GB2312" w:eastAsia="仿宋_GB2312" w:cs="仿宋_GB2312"/>
                <w:color w:val="000000"/>
                <w:kern w:val="0"/>
                <w:sz w:val="22"/>
                <w:szCs w:val="22"/>
                <w:lang w:eastAsia="zh-CN" w:bidi="ar"/>
              </w:rPr>
              <w:t>日</w:t>
            </w:r>
            <w:r>
              <w:rPr>
                <w:rFonts w:hint="eastAsia" w:ascii="仿宋_GB2312" w:hAnsi="仿宋_GB2312" w:eastAsia="仿宋_GB2312" w:cs="仿宋_GB2312"/>
                <w:color w:val="000000"/>
                <w:kern w:val="0"/>
                <w:sz w:val="22"/>
                <w:szCs w:val="22"/>
                <w:lang w:bidi="ar"/>
              </w:rPr>
              <w:t>语）</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bCs/>
          <w:color w:val="000000"/>
          <w:kern w:val="0"/>
          <w:sz w:val="24"/>
          <w:lang w:bidi="ar"/>
        </w:rPr>
      </w:pP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说明：课程与教学论专业毕业生面试资格确认时需提供研究生期间与报考学段、学科相关的证明材料（如毕业论文、毕业院校出具研究方向证明等）。</w:t>
      </w:r>
    </w:p>
    <w:p/>
    <w:sectPr>
      <w:footerReference r:id="rId3" w:type="default"/>
      <w:footerReference r:id="rId4" w:type="even"/>
      <w:pgSz w:w="16838" w:h="11906" w:orient="landscape"/>
      <w:pgMar w:top="1168" w:right="1417" w:bottom="1242"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186690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7pt;margin-top:0pt;height:144pt;width:144pt;mso-position-horizontal-relative:margin;mso-wrap-style:none;z-index:251660288;mso-width-relative:page;mso-height-relative:page;" filled="f" stroked="f" coordsize="21600,21600" o:gfxdata="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dcnS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OTE1OThiYmQ1OWNjZjgxMWExZGIyYzc5Y2YwOWQifQ=="/>
  </w:docVars>
  <w:rsids>
    <w:rsidRoot w:val="2E923E65"/>
    <w:rsid w:val="22F64D49"/>
    <w:rsid w:val="2E923E65"/>
    <w:rsid w:val="30677387"/>
    <w:rsid w:val="4ACE6C55"/>
    <w:rsid w:val="6549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 w:type="character" w:customStyle="1" w:styleId="7">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2455</Words>
  <Characters>2608</Characters>
  <Lines>0</Lines>
  <Paragraphs>0</Paragraphs>
  <TotalTime>0</TotalTime>
  <ScaleCrop>false</ScaleCrop>
  <LinksUpToDate>false</LinksUpToDate>
  <CharactersWithSpaces>2632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2025-07-03T07:25:00Z</dcterms:created>
  <dc:creator>我就是我</dc:creator>
  <cp:lastModifiedBy>黎明亮光</cp:lastModifiedBy>
  <dcterms:modified xsi:type="dcterms:W3CDTF">2025-07-03T10:20:51Z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4112756418264EB1B0B9B0E99012EFA5_11</vt:lpwstr>
  </property>
  <property fmtid="{D5CDD505-2E9C-101B-9397-08002B2CF9AE}" pid="4" name="KSOTemplateDocerSaveRecord">
    <vt:lpwstr>eyJoZGlkIjoiZjQzYmVkY2M4Mzk2ODJhOTU0YmQ2YTM2OGU0MGFmMTUiLCJ1c2VySWQiOiIyMjk4OTIxNTMifQ==</vt:lpwstr>
  </property>
</Properties>
</file>