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600" w:lineRule="exact"/>
        <w:jc w:val="left"/>
        <w:rPr>
          <w:rFonts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1YTBhNzgwMmFiZmEzMGQ4MTNlNzA4ZmMyMjYxMjUifQ=="/>
  </w:docVars>
  <w:rsids>
    <w:rsidRoot w:val="00AC4991"/>
    <w:rsid w:val="003D1F18"/>
    <w:rsid w:val="00AC4991"/>
    <w:rsid w:val="26C35210"/>
    <w:rsid w:val="4E117FD9"/>
    <w:rsid w:val="621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174</Characters>
  <Lines>13</Lines>
  <Paragraphs>12</Paragraphs>
  <TotalTime>3</TotalTime>
  <ScaleCrop>false</ScaleCrop>
  <LinksUpToDate>false</LinksUpToDate>
  <CharactersWithSpaces>247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2021-12-31T01:21:00Z</dcterms:created>
  <dc:creator>姚春梅</dc:creator>
  <cp:lastModifiedBy>王春妍</cp:lastModifiedBy>
  <dcterms:modified xsi:type="dcterms:W3CDTF">2025-06-30T08:54:05Z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28D52400C4714FF09F2D6BF92FAE8BE8_13</vt:lpwstr>
  </property>
</Properties>
</file>