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E417">
      <w:pPr>
        <w:spacing w:line="572" w:lineRule="exact"/>
        <w:rPr>
          <w:rFonts w:hint="eastAsia" w:ascii="黑体" w:hAnsi="黑体" w:eastAsia="黑体" w:cs="国标楷体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附件：</w:t>
      </w:r>
    </w:p>
    <w:p w14:paraId="582ECBBE"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2025年武汉市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公共交通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集团有限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责任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公司</w:t>
      </w:r>
    </w:p>
    <w:p w14:paraId="7AC4F229"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招聘岗位及任职要求一览表</w:t>
      </w:r>
    </w:p>
    <w:p w14:paraId="208C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仿宋_GB2312"/>
          <w:color w:val="000000"/>
          <w:kern w:val="0"/>
          <w:sz w:val="20"/>
          <w:szCs w:val="20"/>
          <w:highlight w:val="none"/>
          <w:shd w:val="clear" w:color="auto" w:fill="FFFFFF"/>
          <w:lang w:bidi="ar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66"/>
        <w:gridCol w:w="1256"/>
        <w:gridCol w:w="5973"/>
        <w:gridCol w:w="767"/>
      </w:tblGrid>
      <w:tr w14:paraId="1404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noWrap w:val="0"/>
            <w:vAlign w:val="center"/>
          </w:tcPr>
          <w:p w14:paraId="50C37A14">
            <w:pPr>
              <w:spacing w:line="572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岗位代码</w:t>
            </w:r>
          </w:p>
        </w:tc>
        <w:tc>
          <w:tcPr>
            <w:tcW w:w="1666" w:type="dxa"/>
            <w:noWrap w:val="0"/>
            <w:vAlign w:val="center"/>
          </w:tcPr>
          <w:p w14:paraId="7EF64BD1">
            <w:pPr>
              <w:spacing w:line="572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岗位名称</w:t>
            </w:r>
          </w:p>
        </w:tc>
        <w:tc>
          <w:tcPr>
            <w:tcW w:w="1256" w:type="dxa"/>
            <w:noWrap w:val="0"/>
            <w:vAlign w:val="center"/>
          </w:tcPr>
          <w:p w14:paraId="73BDD8E5">
            <w:pPr>
              <w:spacing w:line="572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招聘人数</w:t>
            </w:r>
          </w:p>
        </w:tc>
        <w:tc>
          <w:tcPr>
            <w:tcW w:w="5973" w:type="dxa"/>
            <w:noWrap w:val="0"/>
            <w:vAlign w:val="center"/>
          </w:tcPr>
          <w:p w14:paraId="0B9D3FE3">
            <w:pPr>
              <w:spacing w:line="572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岗位要求</w:t>
            </w:r>
          </w:p>
        </w:tc>
        <w:tc>
          <w:tcPr>
            <w:tcW w:w="767" w:type="dxa"/>
            <w:noWrap w:val="0"/>
            <w:vAlign w:val="center"/>
          </w:tcPr>
          <w:p w14:paraId="0DED1170">
            <w:pPr>
              <w:spacing w:line="572" w:lineRule="exact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备注</w:t>
            </w:r>
          </w:p>
        </w:tc>
      </w:tr>
      <w:tr w14:paraId="08A7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275" w:type="dxa"/>
            <w:noWrap w:val="0"/>
            <w:vAlign w:val="center"/>
          </w:tcPr>
          <w:p w14:paraId="14D7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01</w:t>
            </w:r>
          </w:p>
        </w:tc>
        <w:tc>
          <w:tcPr>
            <w:tcW w:w="1666" w:type="dxa"/>
            <w:noWrap w:val="0"/>
            <w:vAlign w:val="center"/>
          </w:tcPr>
          <w:p w14:paraId="393BD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财务审计岗</w:t>
            </w:r>
          </w:p>
        </w:tc>
        <w:tc>
          <w:tcPr>
            <w:tcW w:w="1256" w:type="dxa"/>
            <w:noWrap w:val="0"/>
            <w:vAlign w:val="center"/>
          </w:tcPr>
          <w:p w14:paraId="32D9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人</w:t>
            </w:r>
          </w:p>
        </w:tc>
        <w:tc>
          <w:tcPr>
            <w:tcW w:w="5973" w:type="dxa"/>
            <w:noWrap w:val="0"/>
            <w:vAlign w:val="center"/>
          </w:tcPr>
          <w:p w14:paraId="64B2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1.年龄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在30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95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月1日以后出生）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2.本科及以上学历，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应用经济学类（税收学、金融学、统计学）专业、工商管理类（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财务管理、会计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、审计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学）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</w:p>
          <w:p w14:paraId="7DD13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3.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具有中级以上会计专业技术职称或取得注册会计师资格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优先考虑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；</w:t>
            </w:r>
          </w:p>
          <w:p w14:paraId="33C4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4.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有全面预算管理、财务决算评估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有帮助企业成功融资经验者优先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考虑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；</w:t>
            </w:r>
          </w:p>
          <w:p w14:paraId="7ECD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5.具备良好的语言表达能力，较强的工作责任心、抗压能力和组织协调能力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。</w:t>
            </w:r>
          </w:p>
          <w:p w14:paraId="45F4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B7C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应往届不限</w:t>
            </w:r>
          </w:p>
        </w:tc>
      </w:tr>
      <w:tr w14:paraId="7154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275" w:type="dxa"/>
            <w:noWrap w:val="0"/>
            <w:vAlign w:val="center"/>
          </w:tcPr>
          <w:p w14:paraId="5B3F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02</w:t>
            </w:r>
          </w:p>
        </w:tc>
        <w:tc>
          <w:tcPr>
            <w:tcW w:w="1666" w:type="dxa"/>
            <w:noWrap w:val="0"/>
            <w:vAlign w:val="center"/>
          </w:tcPr>
          <w:p w14:paraId="55B2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技术管理岗</w:t>
            </w:r>
          </w:p>
        </w:tc>
        <w:tc>
          <w:tcPr>
            <w:tcW w:w="1256" w:type="dxa"/>
            <w:noWrap w:val="0"/>
            <w:vAlign w:val="center"/>
          </w:tcPr>
          <w:p w14:paraId="21CA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人</w:t>
            </w:r>
          </w:p>
        </w:tc>
        <w:tc>
          <w:tcPr>
            <w:tcW w:w="5973" w:type="dxa"/>
            <w:noWrap w:val="0"/>
            <w:vAlign w:val="center"/>
          </w:tcPr>
          <w:p w14:paraId="50C9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1.年龄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在30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95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月1日以后出生）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2.本科及以上学历，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电气工程类（电气工程及其自动化、电气工程与智能控制）专业、机械工程类（车辆工程、汽车服务工程、智能车辆工程、新能源汽车工程）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</w:p>
          <w:p w14:paraId="1044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熟悉“三电（电池、电机、电控）”系统，适应新能源汽车技术迭代需求；</w:t>
            </w:r>
          </w:p>
          <w:p w14:paraId="38F3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.具备良好的语言表达能力，较强的工作责任心、抗压能力和组织协调能力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。</w:t>
            </w:r>
          </w:p>
          <w:p w14:paraId="54978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767" w:type="dxa"/>
            <w:noWrap w:val="0"/>
            <w:vAlign w:val="center"/>
          </w:tcPr>
          <w:p w14:paraId="2856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应往届不限</w:t>
            </w:r>
          </w:p>
        </w:tc>
      </w:tr>
      <w:tr w14:paraId="68DC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275" w:type="dxa"/>
            <w:noWrap w:val="0"/>
            <w:vAlign w:val="center"/>
          </w:tcPr>
          <w:p w14:paraId="289E7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03</w:t>
            </w:r>
          </w:p>
        </w:tc>
        <w:tc>
          <w:tcPr>
            <w:tcW w:w="1666" w:type="dxa"/>
            <w:noWrap w:val="0"/>
            <w:vAlign w:val="center"/>
          </w:tcPr>
          <w:p w14:paraId="4A3B6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基建工程岗</w:t>
            </w:r>
          </w:p>
        </w:tc>
        <w:tc>
          <w:tcPr>
            <w:tcW w:w="1256" w:type="dxa"/>
            <w:noWrap w:val="0"/>
            <w:vAlign w:val="center"/>
          </w:tcPr>
          <w:p w14:paraId="6D0A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人</w:t>
            </w:r>
          </w:p>
        </w:tc>
        <w:tc>
          <w:tcPr>
            <w:tcW w:w="5973" w:type="dxa"/>
            <w:noWrap w:val="0"/>
            <w:vAlign w:val="center"/>
          </w:tcPr>
          <w:p w14:paraId="6D85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1.年龄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在30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95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月1日以后出生）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2.本科及以上学历，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土木类（土木工程、建筑环境与能源应用工程、给排水科学与工程、建筑电气与智能化）专业、管理科学与工程类（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工程管理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工程造价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</w:p>
          <w:p w14:paraId="7EAB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具有行业相关执业证书者优先考虑；</w:t>
            </w:r>
          </w:p>
          <w:p w14:paraId="731A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4.具备良好的语言表达能力，较强的工作责任心、抗压能力和组织协调能力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。</w:t>
            </w:r>
          </w:p>
          <w:p w14:paraId="3E0F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767" w:type="dxa"/>
            <w:noWrap w:val="0"/>
            <w:vAlign w:val="center"/>
          </w:tcPr>
          <w:p w14:paraId="1C7C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应往届不限</w:t>
            </w:r>
          </w:p>
        </w:tc>
      </w:tr>
      <w:tr w14:paraId="4D04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275" w:type="dxa"/>
            <w:noWrap w:val="0"/>
            <w:vAlign w:val="center"/>
          </w:tcPr>
          <w:p w14:paraId="73E3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04</w:t>
            </w:r>
          </w:p>
        </w:tc>
        <w:tc>
          <w:tcPr>
            <w:tcW w:w="1666" w:type="dxa"/>
            <w:noWrap w:val="0"/>
            <w:vAlign w:val="center"/>
          </w:tcPr>
          <w:p w14:paraId="129B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市场营销岗</w:t>
            </w:r>
          </w:p>
        </w:tc>
        <w:tc>
          <w:tcPr>
            <w:tcW w:w="1256" w:type="dxa"/>
            <w:noWrap w:val="0"/>
            <w:vAlign w:val="center"/>
          </w:tcPr>
          <w:p w14:paraId="494B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1人</w:t>
            </w:r>
          </w:p>
        </w:tc>
        <w:tc>
          <w:tcPr>
            <w:tcW w:w="5973" w:type="dxa"/>
            <w:noWrap w:val="0"/>
            <w:vAlign w:val="center"/>
          </w:tcPr>
          <w:p w14:paraId="7A406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1.年龄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在30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95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月1日以后出生）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2025年应届毕业生。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本科及以上学历，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工商管理类（工商管理、市场营销）专业、电子商务类（电子商务、网络营销）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</w:p>
          <w:p w14:paraId="7300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熟悉新媒体营销，具备市场分析与策划能力，在校期间有活动策划经验者优先考虑；</w:t>
            </w:r>
          </w:p>
          <w:p w14:paraId="5D9E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.具备良好的语言表达能力，较强的工作责任心、抗压能力和组织协调能力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。</w:t>
            </w:r>
          </w:p>
          <w:p w14:paraId="66049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767" w:type="dxa"/>
            <w:noWrap w:val="0"/>
            <w:vAlign w:val="center"/>
          </w:tcPr>
          <w:p w14:paraId="3EAB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应届</w:t>
            </w:r>
          </w:p>
        </w:tc>
      </w:tr>
      <w:tr w14:paraId="6CD3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1275" w:type="dxa"/>
            <w:noWrap w:val="0"/>
            <w:vAlign w:val="center"/>
          </w:tcPr>
          <w:p w14:paraId="34C6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666" w:type="dxa"/>
            <w:noWrap w:val="0"/>
            <w:vAlign w:val="center"/>
          </w:tcPr>
          <w:p w14:paraId="6EFE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党务管理岗</w:t>
            </w:r>
          </w:p>
        </w:tc>
        <w:tc>
          <w:tcPr>
            <w:tcW w:w="1256" w:type="dxa"/>
            <w:noWrap w:val="0"/>
            <w:vAlign w:val="center"/>
          </w:tcPr>
          <w:p w14:paraId="1852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1人</w:t>
            </w:r>
          </w:p>
        </w:tc>
        <w:tc>
          <w:tcPr>
            <w:tcW w:w="5973" w:type="dxa"/>
            <w:noWrap w:val="0"/>
            <w:vAlign w:val="center"/>
          </w:tcPr>
          <w:p w14:paraId="34E8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1.年龄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在30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周岁及以下（19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95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月1日以后出生）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2025年应届毕业生。硕士研究生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学历，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马克思主义理论类（科学社会主义，中国共产党历史，思想政治教育，马克思主义理论，工会学）专业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；</w:t>
            </w:r>
          </w:p>
          <w:p w14:paraId="232E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熟悉党的路线、方针、政策，对党务工作、组织人事工作基本知识和工作程序有基本了解。</w:t>
            </w:r>
          </w:p>
          <w:p w14:paraId="002A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4.具备较强的活动组织能力、写作及文字处理能力。</w:t>
            </w:r>
          </w:p>
          <w:p w14:paraId="0382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5.具备良好的语言表达能力，较强的工作责任心、抗压能力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。</w:t>
            </w:r>
          </w:p>
        </w:tc>
        <w:tc>
          <w:tcPr>
            <w:tcW w:w="767" w:type="dxa"/>
            <w:noWrap w:val="0"/>
            <w:vAlign w:val="center"/>
          </w:tcPr>
          <w:p w14:paraId="259C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应届</w:t>
            </w:r>
          </w:p>
        </w:tc>
      </w:tr>
    </w:tbl>
    <w:p w14:paraId="079582DF">
      <w:pPr>
        <w:rPr>
          <w:highlight w:val="none"/>
        </w:rPr>
      </w:pPr>
    </w:p>
    <w:sectPr>
      <w:pgSz w:w="11906" w:h="16838"/>
      <w:pgMar w:top="2098" w:right="1701" w:bottom="1985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altName w:val="宋体"/>
    <w:panose1 w:val="02000500000000000000"/>
    <w:charset w:val="00"/>
    <w:family w:val="auto"/>
    <w:pitch w:val="default"/>
    <w:sig w:usb0="00000001" w:usb1="08000000" w:usb2="00000000" w:usb3="00000000" w:csb0="00060007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E35A10"/>
    <w:rsid w:val="0AE47DFA"/>
    <w:rsid w:val="0CA05E66"/>
    <w:rsid w:val="0D8C3F21"/>
    <w:rsid w:val="12FC5A52"/>
    <w:rsid w:val="18C82B09"/>
    <w:rsid w:val="19413851"/>
    <w:rsid w:val="1D625A10"/>
    <w:rsid w:val="1F4D408A"/>
    <w:rsid w:val="285825C9"/>
    <w:rsid w:val="2975679B"/>
    <w:rsid w:val="29F377D9"/>
    <w:rsid w:val="2F70315C"/>
    <w:rsid w:val="3BB346A4"/>
    <w:rsid w:val="41453C60"/>
    <w:rsid w:val="48327D28"/>
    <w:rsid w:val="541E19D0"/>
    <w:rsid w:val="5A7B6CD4"/>
    <w:rsid w:val="60BC1BC3"/>
    <w:rsid w:val="621F2F22"/>
    <w:rsid w:val="66B64523"/>
    <w:rsid w:val="6954706E"/>
    <w:rsid w:val="6D7326BF"/>
    <w:rsid w:val="711829EF"/>
    <w:rsid w:val="73315A15"/>
    <w:rsid w:val="771B0608"/>
    <w:rsid w:val="781B44BD"/>
    <w:rsid w:val="7EBD6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977</Characters>
  <Lines>0</Lines>
  <Paragraphs>0</Paragraphs>
  <TotalTime>2</TotalTime>
  <ScaleCrop>false</ScaleCrop>
  <LinksUpToDate>false</LinksUpToDate>
  <CharactersWithSpaces>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2025-02-20T18:12:00Z</dcterms:created>
  <dc:creator>左岸错</dc:creator>
  <cp:lastModifiedBy>陈紫玥</cp:lastModifiedBy>
  <cp:lastPrinted>2025-07-11T04:51:10Z</cp:lastPrinted>
  <dcterms:modified xsi:type="dcterms:W3CDTF">2025-07-14T01:11:56Z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B399A510DCB040D5BBB86737BE22688B_13</vt:lpwstr>
  </property>
  <property fmtid="{D5CDD505-2E9C-101B-9397-08002B2CF9AE}" pid="4" name="KSOTemplateDocerSaveRecord">
    <vt:lpwstr>eyJoZGlkIjoiNWQzMThhNTg0NGMwZjEyZTk3ZTc4MDAzYmVmNmY1MzMiLCJ1c2VySWQiOiIyNDA3MzEzOTgifQ==</vt:lpwstr>
  </property>
</Properties>
</file>