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991F">
      <w:pPr>
        <w:shd w:val="clear"/>
        <w:spacing w:line="314" w:lineRule="atLeas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10636152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</w:p>
    <w:p w14:paraId="5BB9867A"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4A7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本人已仔细阅读《巴中市恩阳区城乡建设投资集团有限公司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子公司2025年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》（以下简称“公告”）及相关材料，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78B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 w14:paraId="0190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一、本人提供的报名表、身份证以及其他相关证明材料、个人信息全部真实准确完整；</w:t>
      </w:r>
    </w:p>
    <w:p w14:paraId="534E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 w14:paraId="1CC9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 w14:paraId="56B7D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 w14:paraId="310D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 w14:paraId="2581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 w14:paraId="110CB072"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 w14:paraId="45FD761D"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 w14:paraId="7F153062"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 w14:paraId="359BC809">
      <w:pPr>
        <w:widowControl/>
        <w:spacing w:beforeLines="100" w:line="580" w:lineRule="exact"/>
        <w:jc w:val="left"/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  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日</w:t>
      </w:r>
    </w:p>
    <w:sectPr>
      <w:headerReference r:id="rId3" w:type="default"/>
      <w:pgSz w:w="11906" w:h="16838"/>
      <w:pgMar w:top="2098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C3349-6CA7-4208-BED4-9737B3D36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7CFD24-F2BB-45A1-BA6B-A76AC68701A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13C5B2-CBAA-49B3-A55E-B6383872806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81B928-D6B7-40C1-AAD6-5EA4ED7E626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4A6248-2AFF-4C81-B474-2B26A1C2BE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A54476A-6E64-486C-921F-259EB9CD1DA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6D9741D-B875-44DF-AFD4-C9B094D2FCC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2E82">
    <w:pPr>
      <w:pStyle w:val="6"/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3269"/>
    <w:rsid w:val="047F5B0C"/>
    <w:rsid w:val="0C734DD4"/>
    <w:rsid w:val="1E8F6DAC"/>
    <w:rsid w:val="2265133C"/>
    <w:rsid w:val="24EA2059"/>
    <w:rsid w:val="320831A2"/>
    <w:rsid w:val="339C6C14"/>
    <w:rsid w:val="34C12300"/>
    <w:rsid w:val="43AE3269"/>
    <w:rsid w:val="66137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3323</Words>
  <Characters>3570</Characters>
  <Lines>0</Lines>
  <Paragraphs>0</Paragraphs>
  <TotalTime>11</TotalTime>
  <ScaleCrop>false</ScaleCrop>
  <LinksUpToDate>false</LinksUpToDate>
  <CharactersWithSpaces>4172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2025-07-15T01:22:00Z</dcterms:created>
  <dc:creator>咩咩羊</dc:creator>
  <cp:lastModifiedBy>邬谨徽</cp:lastModifiedBy>
  <dcterms:modified xsi:type="dcterms:W3CDTF">2025-07-15T09:08:43Z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4A5C5E3929A547C085A06B8830B18211_13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