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F1C5E">
      <w:pPr>
        <w:spacing w:line="640" w:lineRule="exact"/>
        <w:jc w:val="center"/>
        <w:rPr>
          <w:rFonts w:hint="eastAsia" w:ascii="方正小标宋_GBK" w:eastAsia="方正小标宋_GBK" w:cs="仿宋_GB2312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仿宋_GB2312"/>
          <w:b/>
          <w:bCs/>
          <w:color w:val="auto"/>
          <w:sz w:val="44"/>
          <w:szCs w:val="44"/>
        </w:rPr>
        <w:t>专业目录</w:t>
      </w:r>
    </w:p>
    <w:p w14:paraId="2139E0C4">
      <w:pPr>
        <w:spacing w:line="640" w:lineRule="exact"/>
        <w:jc w:val="left"/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</w:rPr>
      </w:pPr>
    </w:p>
    <w:p w14:paraId="15606205">
      <w:pPr>
        <w:spacing w:line="640" w:lineRule="exact"/>
        <w:ind w:firstLine="643" w:firstLineChars="200"/>
        <w:rPr>
          <w:rFonts w:hint="eastAsia" w:ascii="方正黑体_GBK" w:eastAsia="方正黑体_GBK" w:cs="仿宋_GB2312"/>
          <w:b/>
          <w:bCs/>
          <w:color w:val="auto"/>
          <w:sz w:val="32"/>
          <w:szCs w:val="32"/>
        </w:rPr>
      </w:pPr>
      <w:r>
        <w:rPr>
          <w:rFonts w:hint="eastAsia" w:ascii="方正黑体_GBK" w:eastAsia="方正黑体_GBK" w:cs="仿宋_GB2312"/>
          <w:b/>
          <w:bCs/>
          <w:color w:val="auto"/>
          <w:sz w:val="32"/>
          <w:szCs w:val="32"/>
        </w:rPr>
        <w:t>一、法学类</w:t>
      </w:r>
    </w:p>
    <w:p w14:paraId="6CF52BF7">
      <w:pPr>
        <w:spacing w:line="640" w:lineRule="exact"/>
        <w:ind w:firstLine="643" w:firstLineChars="200"/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  <w:lang w:eastAsia="zh-CN"/>
        </w:rPr>
      </w:pP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法律事务、法律、律师、法学、比较法学、知识产权、知识产权法、知识产权法学、监狱学、电子商务与法律、法学理论、法律史、中国刑法学、经济刑法学、犯罪学、宪法与行政法学、宪法学与行政法学、刑法、刑法学、民法、民法学、刑事诉讼法学、商法、国际商法、民商法、民商法学、诉讼法、诉讼法学、经济法、经济法学、环境与资源保护法、环境与资源保护法学、国际法、刑事司法、刑事司法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</w:rPr>
        <w:t>学、</w:t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国际法学、国际经济法、军事法学、比较刑法学、法律硕士、行政法、行政法学、行政诉讼法学、法律逻辑学、民族法学、应用法学、医事法律、医事法学、金融法学、人权法学、财税法学、反恐怖主义法学、劳动法学和社会保障法、证据法学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  <w:lang w:eastAsia="zh-CN"/>
        </w:rPr>
        <w:t>、人工智能法学、社会法学、数据法学、数字法学、司法警察学</w:t>
      </w:r>
    </w:p>
    <w:p w14:paraId="178696CE">
      <w:pPr>
        <w:spacing w:line="640" w:lineRule="exact"/>
        <w:ind w:firstLine="643" w:firstLineChars="200"/>
        <w:rPr>
          <w:rFonts w:hint="eastAsia" w:ascii="方正黑体_GBK" w:eastAsia="方正黑体_GBK" w:cs="仿宋_GB2312"/>
          <w:b/>
          <w:bCs/>
          <w:color w:val="auto"/>
          <w:sz w:val="32"/>
          <w:szCs w:val="32"/>
        </w:rPr>
      </w:pPr>
      <w:r>
        <w:rPr>
          <w:rFonts w:hint="eastAsia" w:ascii="方正黑体_GBK" w:eastAsia="方正黑体_GBK" w:cs="仿宋_GB2312"/>
          <w:b/>
          <w:bCs/>
          <w:color w:val="auto"/>
          <w:sz w:val="32"/>
          <w:szCs w:val="32"/>
        </w:rPr>
        <w:t>二、</w:t>
      </w:r>
      <w:r>
        <w:rPr>
          <w:rFonts w:hint="eastAsia" w:ascii="方正黑体_GBK" w:eastAsia="方正黑体_GBK" w:cs="仿宋_GB2312"/>
          <w:b/>
          <w:bCs/>
          <w:color w:val="auto"/>
          <w:sz w:val="32"/>
          <w:szCs w:val="32"/>
          <w:lang w:eastAsia="zh-CN"/>
        </w:rPr>
        <w:t>公安警察</w:t>
      </w:r>
      <w:r>
        <w:rPr>
          <w:rFonts w:hint="eastAsia" w:ascii="方正黑体_GBK" w:eastAsia="方正黑体_GBK" w:cs="仿宋_GB2312"/>
          <w:b/>
          <w:bCs/>
          <w:color w:val="auto"/>
          <w:sz w:val="32"/>
          <w:szCs w:val="32"/>
        </w:rPr>
        <w:t>类</w:t>
      </w:r>
    </w:p>
    <w:p w14:paraId="1876981B">
      <w:pPr>
        <w:spacing w:line="640" w:lineRule="exact"/>
        <w:ind w:firstLine="643" w:firstLineChars="200"/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  <w:lang w:eastAsia="zh-CN"/>
        </w:rPr>
      </w:pP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侦查学、经济犯罪侦查、公安安全保卫、公安文秘、安全保卫、警卫、警卫学、公安、公安学、犯罪社会学、警察心理学、警务战术训练、警察科学、警务、犯罪心理学、治安、治安学、治安管理、交通管理、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  <w:lang w:eastAsia="zh-CN"/>
        </w:rPr>
        <w:t>交通管理工程、</w:t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警察管理、公共安全管理、信息网络安全监察、</w:t>
      </w:r>
      <w:r>
        <w:rPr>
          <w:rFonts w:hint="eastAsia" w:ascii="仿宋_GB2312" w:hAnsi="仿宋_GB2312" w:eastAsia="方正仿宋_GBK" w:cs="仿宋_GB2312"/>
          <w:b/>
          <w:bCs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lang w:val="en-US" w:eastAsia="zh-CN" w:bidi="ar-SA"/>
        </w:rPr>
        <w:t>网络安全与执法、</w:t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禁毒、警察指挥与战术、参谋业务、抢险救援、刑事侦查、刑事侦察、技术侦查、公安信息技术、禁毒学、公安情报学、犯罪学、公安管理、公安管理学、涉外警务、国内安全保卫、警务指挥与战术、司法警务、公安技术、刑事科学技术、公安视听技术、文件检验技术、痕迹检验、刑事图像技术、犯罪心理及测试研究、信息安全及计算机犯罪侦查、公安信息系统与指挥决策、法化学、刑事技术、文件鉴定、反恐警务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物证技术学、狱政管理、刑事执行、劳教管理、罪犯教育、罪犯心理矫治、监所管理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司法警察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</w:rPr>
        <w:t>、</w:t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刑事侦查技术、罪犯心理测量与矫正技术、行政执行、司法信息安全、司法信息技术、法律文秘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  <w:lang w:eastAsia="zh-CN"/>
        </w:rPr>
        <w:t>、国家安全学</w:t>
      </w:r>
    </w:p>
    <w:p w14:paraId="4BD44356">
      <w:pPr>
        <w:spacing w:line="640" w:lineRule="exact"/>
        <w:ind w:firstLine="643" w:firstLineChars="200"/>
        <w:rPr>
          <w:rFonts w:hint="eastAsia" w:ascii="方正黑体_GBK" w:eastAsia="方正黑体_GBK" w:cs="仿宋_GB2312"/>
          <w:b/>
          <w:bCs/>
          <w:color w:val="auto"/>
          <w:sz w:val="32"/>
          <w:szCs w:val="32"/>
        </w:rPr>
      </w:pPr>
      <w:r>
        <w:rPr>
          <w:rFonts w:hint="eastAsia" w:ascii="方正黑体_GBK" w:eastAsia="方正黑体_GBK" w:cs="仿宋_GB2312"/>
          <w:b/>
          <w:bCs/>
          <w:color w:val="auto"/>
          <w:sz w:val="32"/>
          <w:szCs w:val="32"/>
        </w:rPr>
        <w:t>三、新闻传播学类</w:t>
      </w:r>
    </w:p>
    <w:p w14:paraId="3E7EA4D8">
      <w:pPr>
        <w:spacing w:line="640" w:lineRule="exact"/>
        <w:ind w:firstLine="643" w:firstLineChars="200"/>
        <w:rPr>
          <w:rFonts w:hint="eastAsia" w:ascii="方正黑体_GBK" w:eastAsia="方正黑体_GBK" w:cs="仿宋_GB2312"/>
          <w:b/>
          <w:bCs/>
          <w:color w:val="auto"/>
          <w:sz w:val="32"/>
          <w:szCs w:val="32"/>
        </w:rPr>
      </w:pP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新闻、新闻学、传播学、新闻传播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</w:rPr>
        <w:t>、</w:t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新闻传播学、国际新闻、国际新闻学、新闻与传播、国际新闻与传播、出版、出版研究、编辑出版学、媒体与文化分析、影视动画、广播电视学、广播电视新闻学、广告学、媒体创意、网络与新媒体、数字出版、新媒体与信息网络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  <w:lang w:val="en-US" w:eastAsia="zh-CN"/>
        </w:rPr>
        <w:t>影视编导、播音与主持艺术</w:t>
      </w:r>
    </w:p>
    <w:p w14:paraId="3C05EAEE">
      <w:pPr>
        <w:spacing w:line="640" w:lineRule="exact"/>
        <w:ind w:firstLine="643" w:firstLineChars="200"/>
        <w:rPr>
          <w:rFonts w:hint="eastAsia" w:ascii="方正黑体_GBK" w:eastAsia="方正黑体_GBK" w:cs="仿宋_GB2312"/>
          <w:b/>
          <w:bCs/>
          <w:color w:val="auto"/>
          <w:sz w:val="32"/>
          <w:szCs w:val="32"/>
        </w:rPr>
      </w:pPr>
      <w:r>
        <w:rPr>
          <w:rFonts w:hint="eastAsia" w:ascii="方正黑体_GBK" w:eastAsia="方正黑体_GBK" w:cs="仿宋_GB2312"/>
          <w:b/>
          <w:bCs/>
          <w:color w:val="auto"/>
          <w:sz w:val="32"/>
          <w:szCs w:val="32"/>
        </w:rPr>
        <w:t>四、文史哲类</w:t>
      </w:r>
    </w:p>
    <w:p w14:paraId="07DE85EB">
      <w:pPr>
        <w:spacing w:line="640" w:lineRule="exact"/>
        <w:ind w:firstLine="643" w:firstLineChars="200"/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</w:rPr>
      </w:pP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汉语言文学、汉语言、中国少数民族语言文学、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</w:rPr>
        <w:t>中国</w:t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古典文献学、应用语言学、秘</w:t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fldChar w:fldCharType="begin"/>
      </w:r>
      <w:r>
        <w:rPr>
          <w:color w:val="auto"/>
        </w:rPr>
        <w:instrText xml:space="preserve">HYPERLINK "https://www.dxsbb.com/news/list_79.html"</w:instrText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fldChar w:fldCharType="separate"/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书</w:t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fldChar w:fldCharType="end"/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学、中国语言与文化、比较文学与世界文学、古典学、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  <w:lang w:val="en-US" w:eastAsia="zh-CN"/>
        </w:rPr>
        <w:t>中国古典学、</w:t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汉语国际传播、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  <w:lang w:eastAsia="zh-CN"/>
        </w:rPr>
        <w:t>汉语国际教育、国际中文教育、</w:t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汉语言文字学、媒体语言学、语言学及应用语言学、中国古代文学、中国现当代文学、中国语言文学、文秘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</w:rPr>
        <w:t>、现代汉语语言学、写作学、写作理论与实践、文艺学、高级秘书与行政助理学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历史学、世界史、中国古代史、中国现代史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哲学、逻辑学、马克思主义哲学、中国哲学</w:t>
      </w:r>
      <w:r>
        <w:rPr>
          <w:rFonts w:hint="eastAsia" w:ascii="仿宋_GB2312" w:hAnsi="仿宋_GB2312" w:eastAsia="方正仿宋_GBK" w:cs="仿宋_GB2312"/>
          <w:b/>
          <w:bCs/>
          <w:color w:val="auto"/>
          <w:sz w:val="32"/>
          <w:szCs w:val="32"/>
        </w:rPr>
        <w:t>、政治哲学</w:t>
      </w:r>
      <w:r>
        <w:rPr>
          <w:rFonts w:ascii="仿宋_GB2312" w:hAnsi="仿宋_GB2312" w:eastAsia="方正仿宋_GBK" w:cs="仿宋_GB2312"/>
          <w:b/>
          <w:bCs/>
          <w:color w:val="auto"/>
          <w:sz w:val="32"/>
          <w:szCs w:val="32"/>
        </w:rPr>
        <w:t>、外国哲学</w:t>
      </w:r>
    </w:p>
    <w:p w14:paraId="10C5BCC2">
      <w:pPr>
        <w:rPr>
          <w:b/>
          <w:bCs/>
          <w:color w:val="auto"/>
        </w:rPr>
      </w:pPr>
    </w:p>
    <w:bookmarkEnd w:id="0"/>
    <w:sectPr>
      <w:footerReference r:id="rId5" w:type="first"/>
      <w:footerReference r:id="rId3" w:type="default"/>
      <w:footerReference r:id="rId4" w:type="even"/>
      <w:pgSz w:w="11907" w:h="16840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25965"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ascii="Times New Roman" w:hAnsi="Times New Roman"/>
        <w:b/>
        <w:bCs/>
        <w:sz w:val="28"/>
        <w:szCs w:val="28"/>
      </w:rPr>
    </w:pPr>
    <w:r>
      <w:rPr>
        <w:rStyle w:val="9"/>
        <w:rFonts w:ascii="Times New Roman" w:hAnsi="Times New Roman"/>
        <w:b/>
        <w:bCs/>
        <w:sz w:val="28"/>
        <w:szCs w:val="28"/>
      </w:rPr>
      <w:fldChar w:fldCharType="begin"/>
    </w:r>
    <w:r>
      <w:rPr>
        <w:rStyle w:val="9"/>
        <w:rFonts w:ascii="Times New Roman" w:hAnsi="Times New Roman"/>
        <w:b/>
        <w:bCs/>
        <w:sz w:val="28"/>
        <w:szCs w:val="28"/>
      </w:rPr>
      <w:instrText xml:space="preserve">Page</w:instrText>
    </w:r>
    <w:r>
      <w:rPr>
        <w:rStyle w:val="9"/>
        <w:rFonts w:ascii="Times New Roman" w:hAnsi="Times New Roman"/>
        <w:b/>
        <w:bCs/>
        <w:sz w:val="28"/>
        <w:szCs w:val="28"/>
      </w:rPr>
      <w:fldChar w:fldCharType="separate"/>
    </w:r>
    <w:r>
      <w:rPr>
        <w:rStyle w:val="9"/>
        <w:rFonts w:ascii="Times New Roman" w:hAnsi="Times New Roman"/>
        <w:b/>
        <w:bCs/>
        <w:sz w:val="28"/>
        <w:szCs w:val="28"/>
      </w:rPr>
      <w:t>— 1 —</w:t>
    </w:r>
    <w:r>
      <w:rPr>
        <w:rStyle w:val="9"/>
        <w:rFonts w:ascii="Times New Roman" w:hAnsi="Times New Roman"/>
        <w:b/>
        <w:bCs/>
        <w:sz w:val="28"/>
        <w:szCs w:val="28"/>
      </w:rPr>
      <w:fldChar w:fldCharType="end"/>
    </w:r>
  </w:p>
  <w:p w14:paraId="1B2F493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85A02"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— 1 —</w:t>
    </w:r>
    <w:r>
      <w:rPr>
        <w:rStyle w:val="9"/>
      </w:rPr>
      <w:fldChar w:fldCharType="end"/>
    </w:r>
  </w:p>
  <w:p w14:paraId="7927134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D8355"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— 1 —</w:t>
    </w:r>
    <w:r>
      <w:rPr>
        <w:rStyle w:val="9"/>
      </w:rPr>
      <w:fldChar w:fldCharType="end"/>
    </w:r>
  </w:p>
  <w:p w14:paraId="20FA009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5"/>
  </w:compat>
  <w:rsids>
    <w:rsidRoot w:val="00000000"/>
    <w:rsid w:val="03676684"/>
    <w:rsid w:val="0DCD1019"/>
    <w:rsid w:val="27A96165"/>
    <w:rsid w:val="37B44BE6"/>
    <w:rsid w:val="39D130A7"/>
    <w:rsid w:val="417E204F"/>
    <w:rsid w:val="56A9364C"/>
    <w:rsid w:val="6F4B4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AutoHyphen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uppressAutoHyphen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uppressAutoHyphen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/>
    <sectPr pgNumType="\* ArabicDash2"/>
  </customProps>
</customData>
</file>

<file path=customXml/itemProps1.xml><?xml version="1.0" encoding="utf-8"?>
<ds:datastoreItem xmlns:ds="http://schemas.openxmlformats.org/officeDocument/2006/customXml" ds:itemID="{97490A06-0B24-4C3D-90E1-9B1DC9A0E7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1100</Words>
  <Characters>1100</Characters>
  <Lines>68</Lines>
  <Paragraphs>13</Paragraphs>
  <TotalTime>0</TotalTime>
  <ScaleCrop>false</ScaleCrop>
  <LinksUpToDate>false</LinksUpToDate>
  <CharactersWithSpaces>1100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2024-10-18T09:30:00Z</dcterms:created>
  <dc:creator>user</dc:creator>
  <cp:lastModifiedBy>One from the Heart</cp:lastModifiedBy>
  <dcterms:modified xsi:type="dcterms:W3CDTF">2025-07-16T09:29:08Z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eyJoZGlkIjoiYTQ4MTE1MTg3YjM2YTgzZjdjY2I0NWI0Y2Y0MmZiOTMiLCJ1c2VySWQiOiIyMDAzNDIxODkifQ==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54BEB7C4128346EC8603C9F3BDC60A69_12</vt:lpwstr>
  </property>
</Properties>
</file>