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D9AA"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250B31B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四川资环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人员招聘岗位需求表</w:t>
      </w:r>
    </w:p>
    <w:tbl>
      <w:tblPr>
        <w:tblStyle w:val="2"/>
        <w:tblW w:w="14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35"/>
        <w:gridCol w:w="911"/>
        <w:gridCol w:w="819"/>
        <w:gridCol w:w="791"/>
        <w:gridCol w:w="804"/>
        <w:gridCol w:w="1072"/>
        <w:gridCol w:w="1215"/>
        <w:gridCol w:w="5281"/>
        <w:gridCol w:w="1484"/>
        <w:gridCol w:w="671"/>
      </w:tblGrid>
      <w:tr w14:paraId="489C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D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9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4C579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2C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E1F4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610A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AA18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A10B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1E11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1146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4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A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A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专业及经历要求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6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32C"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E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4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战略投资部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（资本运营部）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6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D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研究生及以上学历（特别优秀者可放宽至本科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E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1.具备3年（及以上）市级（及以上）政府发改、经信等相关经济部门工作经历，熟悉政府政策；有千万级项目策划申报成功案例或国家级项目（平台）策划申报成功案例优先；</w:t>
            </w:r>
          </w:p>
          <w:p w14:paraId="2C65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2.熟悉企业战略投资管理和经营开发、项目策划工作；</w:t>
            </w:r>
          </w:p>
          <w:p w14:paraId="0E03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3.具有全局意识和战略思维，具备制定和实施战略规划能力；具有良好沟通协调能力和团队合作精神，抗压能力强；</w:t>
            </w:r>
          </w:p>
          <w:p w14:paraId="4F93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Calibri" w:hAnsi="Calibri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具备成熟的可落地项目资源者优先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5A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58F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  <w:tr w14:paraId="3994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D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战略投资部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（资本运营部）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3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副经理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4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5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E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35周岁以下（特别优秀者可放宽至40岁）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6B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1.具有金融、经济、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投资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、管理等相关专业背景；</w:t>
            </w:r>
          </w:p>
          <w:p w14:paraId="3FED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2.具备5年以上战略咨询、公司治理、投资与并购、企业改革与发展、资本运作等相关岗位工作经验；具有3年以上管理工作经验、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3个3000万元以上投资项目案例；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有上市公司、投资银行、私募股权投资等相关工作经历者优先；</w:t>
            </w:r>
          </w:p>
          <w:p w14:paraId="6C0F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3.熟悉资源循环行业政策法规、技术发展趋势和市场竞争格局；具有动力电池、稀贵金属回收冶炼、循环经济等领域专业背景以及投资、运营、管理工作履历者优先；</w:t>
            </w:r>
          </w:p>
          <w:p w14:paraId="4298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.具备成熟的可落地项目资源者优先。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具有中级会计师及以上职称；持有CPA（注册会计师）、ACCA（国际注册会计师）或高级会计师职称优先</w:t>
            </w:r>
          </w:p>
          <w:p w14:paraId="34C5C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29E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</w:tbl>
    <w:p w14:paraId="62EB4F52">
      <w:pPr>
        <w:sectPr>
          <w:footerReference r:id="rId3" w:type="default"/>
          <w:pgSz w:w="16838" w:h="11906" w:orient="landscape"/>
          <w:pgMar w:top="1588" w:right="1871" w:bottom="1474" w:left="175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2"/>
        <w:tblW w:w="14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35"/>
        <w:gridCol w:w="911"/>
        <w:gridCol w:w="819"/>
        <w:gridCol w:w="791"/>
        <w:gridCol w:w="804"/>
        <w:gridCol w:w="877"/>
        <w:gridCol w:w="1410"/>
        <w:gridCol w:w="5281"/>
        <w:gridCol w:w="1484"/>
        <w:gridCol w:w="671"/>
      </w:tblGrid>
      <w:tr w14:paraId="65D5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F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C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10140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D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F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E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5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A1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5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6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E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C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B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1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8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专业及经历要求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D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AD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5A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C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战略投资部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（资本运营部）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0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投资岗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B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5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1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52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1.具有金融、经济、管理、环境工程、冶金、化工、资源循环科学与工程等相关专业背景；</w:t>
            </w:r>
          </w:p>
          <w:p w14:paraId="392F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2.具备3年以上循环经济产业（尾矿回收、动力电池、稀贵金属、新能源等）企业战略规划、公司治理、投资与并购、企业改革与发展等相关岗位工作经验；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具有千万级投资项目案例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；有上市公司、投资银行、私募股权投资等相关工作经历者优先；</w:t>
            </w:r>
          </w:p>
          <w:p w14:paraId="31A1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3.熟练掌握行业研究方法和分析工具，具有较强的逻辑思维、数据分析和报告撰写能力；具有较强的投资项目尽职调查、估值建模、交易结构设计能力；</w:t>
            </w:r>
          </w:p>
          <w:p w14:paraId="2ABE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.具备成熟的可落地项目资源者优先。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中级会计师及以上职称；持有CPA（注册会计师）、ACCA（国际注册会计师）或高级会计师职称优先</w:t>
            </w:r>
          </w:p>
          <w:p w14:paraId="7E55F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27A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  <w:tr w14:paraId="14BE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3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5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业务发展部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C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F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周岁以下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D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特别优秀者可放宽至本科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0D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有5年（及以上）县级（及以上）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政府工作经历或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资源循环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矿山、有色金属、动力电池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行业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上市公司、央国企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经验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熟悉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宏观经济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和循环经济行业发展趋势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；有千万级项目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落地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成功案例或国家级项目（平台）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落地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成功案例优先；</w:t>
            </w:r>
          </w:p>
          <w:p w14:paraId="5108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2.熟悉企业经营开发、项目策划工作；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具有优秀的逻辑思维、市场调研、数据分析和报告撰写能力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2D2C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3.具有良好沟通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谈判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协调能力和团队合作精神，抗压能力强；</w:t>
            </w:r>
          </w:p>
          <w:p w14:paraId="2E20FA7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4.具备成熟的可落地项目资源者优先。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8D4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  <w:tr w14:paraId="6121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6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C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68BAB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E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0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1A8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AD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5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9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D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4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3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专业及经历要求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F70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34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4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C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业务发展部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2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A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E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98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F5E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具备5年以上市场营销或业务拓展经验，熟悉政府发改、环保、经信、商务等循环经济领域行业政策、大客户管理或国际业务；具有3年以上资源循环或矿山、有色金属、动力电池行业经验；</w:t>
            </w:r>
          </w:p>
          <w:p w14:paraId="51E8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熟悉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资源循环领域市场营销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具有优秀的逻辑思维、市场调研、数据分析和报告撰写能力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；主导2个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3000万以上市场拓展项目落地案例；</w:t>
            </w:r>
          </w:p>
          <w:p w14:paraId="125B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3.具有优秀的沟通谈判能力和团队合作精神，较强的抗压能力；</w:t>
            </w:r>
          </w:p>
          <w:p w14:paraId="30F9A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4.具有上市公司、央国企相关工作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经历和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成熟的可落地项目资源者优先。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B7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  <w:tr w14:paraId="1F88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3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B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业务发展部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A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市场拓展岗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A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C0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22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具备5年以上市场营销或业务拓展经验，熟悉政府事务、发改、环保、经信、商务等循环经济领域行业政策、大客户管理或国际业务；具有2年以上资源循环或矿山、有色金属、动力电池行业经验；</w:t>
            </w:r>
          </w:p>
          <w:p w14:paraId="1ADACB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了解掌握选矿、湿法冶金、生物冶金技术，熟悉技术可行性分析；能够独立撰写可行性研究报告；主导1个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3000万以上产业化项目落地案例；</w:t>
            </w:r>
          </w:p>
          <w:p w14:paraId="676D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3.具有较强的沟通谈判能力和团队合作精神，较强的抗压能力；</w:t>
            </w:r>
          </w:p>
          <w:p w14:paraId="3511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4.具有上市公司、央国企相关工作经历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成熟的可落地项目资源者优先。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B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5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1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  <w:p w14:paraId="358ED6E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B05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DE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E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7DDAC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1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1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7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2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5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446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B05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60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5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0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4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D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4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A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6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专业及经历要求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2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0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C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5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综合办公室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4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行政事务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3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4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D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35周岁以下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特别优秀者可放宽至本科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BF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具有2年以上相关工作经验，了解国家相关政策、法规，熟悉岗位业务相关知识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市级以上、央国企总部工作经历者优先；</w:t>
            </w:r>
          </w:p>
          <w:p w14:paraId="3800BB9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具备良好的统筹协调、计划与执行能力；精通电脑及OFFICE办公软件技能；</w:t>
            </w:r>
          </w:p>
          <w:p w14:paraId="5D81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具备良好的气质形象、服务意识、熟悉企业商务礼仪，能适应出差。</w:t>
            </w:r>
          </w:p>
          <w:p w14:paraId="37DE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英语良好，具有商务英语翻译工作经验优先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6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42A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B05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56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A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四川资环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4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综合办公室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B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后勤（驾驶员）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E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A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1.身体健康，熟悉交通法规；</w:t>
            </w:r>
          </w:p>
          <w:p w14:paraId="44BAB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具有C1及以上驾照资质；具有5年及以上专职驾驶经验和良好的安全驾驶记录，近3年无重大事故及严重违章记录；</w:t>
            </w:r>
          </w:p>
          <w:p w14:paraId="1541D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熟悉电脑及OFFICE办公软件技能；</w:t>
            </w:r>
          </w:p>
          <w:p w14:paraId="1B43D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具有党政机关、央国企工作经历及退伍军人优先。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683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适应出差</w:t>
            </w:r>
          </w:p>
        </w:tc>
      </w:tr>
    </w:tbl>
    <w:p w14:paraId="61363C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72B7">
    <w:pPr>
      <w:widowControl w:val="0"/>
      <w:tabs>
        <w:tab w:val="center" w:pos="4153"/>
        <w:tab w:val="right" w:pos="8306"/>
      </w:tabs>
      <w:snapToGrid w:val="0"/>
      <w:spacing w:line="576" w:lineRule="exact"/>
      <w:jc w:val="left"/>
      <w:rPr>
        <w:rFonts w:ascii="仿宋_GB2312" w:hAnsi="仿宋_GB2312" w:eastAsia="仿宋_GB2312" w:cs="仿宋_GB2312"/>
        <w:kern w:val="2"/>
        <w:sz w:val="18"/>
        <w:szCs w:val="18"/>
        <w:lang w:val="en-US" w:eastAsia="zh-CN" w:bidi="ar-SA"/>
      </w:rPr>
    </w:pPr>
    <w:r>
      <w:rPr>
        <w:rFonts w:ascii="仿宋_GB2312" w:hAnsi="仿宋_GB2312" w:eastAsia="仿宋_GB2312" w:cs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41375" cy="3721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3E25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6" w:lineRule="exact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3pt;width:66.25pt;mso-position-horizontal:outside;mso-position-horizontal-relative:margin;z-index:251659264;mso-width-relative:page;mso-height-relative:page;" filled="f" stroked="f" coordsize="21600,21600" o:gfxdata="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klftQAAAAEAQAADwAAAAAAAAABACAAAAAiAAAAZHJzL2Rv&#10;d25yZXYueG1sUEsBAhQAFAAAAAgAh07iQHwpkOc+AgAAbwQAAA4AAAAAAAAAAQAgAAAAI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C53E25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6" w:lineRule="exact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D78D"/>
    <w:rsid w:val="1A36240C"/>
    <w:rsid w:val="1F9A2D26"/>
    <w:rsid w:val="25967A2A"/>
    <w:rsid w:val="3B5F50F7"/>
    <w:rsid w:val="3D667778"/>
    <w:rsid w:val="40815102"/>
    <w:rsid w:val="48E17D71"/>
    <w:rsid w:val="57302597"/>
    <w:rsid w:val="58A17DB8"/>
    <w:rsid w:val="5EB822A5"/>
    <w:rsid w:val="5F013C4C"/>
    <w:rsid w:val="6B7A1CE2"/>
    <w:rsid w:val="74730A05"/>
    <w:rsid w:val="DFDFD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2110</Words>
  <Characters>2181</Characters>
  <Lines>0</Lines>
  <Paragraphs>0</Paragraphs>
  <TotalTime>25</TotalTime>
  <ScaleCrop>false</ScaleCrop>
  <LinksUpToDate>false</LinksUpToDate>
  <CharactersWithSpaces>2181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2025-06-11T10:30:00Z</dcterms:created>
  <dc:creator>unsweet</dc:creator>
  <cp:lastModifiedBy>徐谦</cp:lastModifiedBy>
  <dcterms:modified xsi:type="dcterms:W3CDTF">2025-07-16T09:51:26Z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4BB0C7D0D81A4D8BBAAE12963D7BB7A5_13</vt:lpwstr>
  </property>
  <property fmtid="{D5CDD505-2E9C-101B-9397-08002B2CF9AE}" pid="4" name="KSOTemplateDocerSaveRecord">
    <vt:lpwstr>eyJoZGlkIjoiZjI2YjI3NmNhZTgyNDBjZjc1Mzc5NjA0MWM3NDZlNGYiLCJ1c2VySWQiOiIxMTMzOTUzNTIwIn0=</vt:lpwstr>
  </property>
</Properties>
</file>