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afterLines="20" w:after="62" w:line="420" w:lineRule="exact"/>
        <w:rPr>
          <w:rFonts w:ascii="仿宋" w:eastAsia="仿宋" w:cs="仿宋" w:hAnsi="仿宋" w:hint="eastAsia"/>
          <w:sz w:val="32"/>
          <w:szCs w:val="32"/>
        </w:rPr>
      </w:pPr>
      <w:r>
        <w:rPr>
          <w:rFonts w:ascii="仿宋" w:eastAsia="仿宋" w:cs="仿宋" w:hAnsi="仿宋" w:hint="eastAsia"/>
          <w:sz w:val="32"/>
          <w:szCs w:val="32"/>
        </w:rPr>
        <w:t>附表1：</w:t>
      </w:r>
    </w:p>
    <w:p>
      <w:pPr>
        <w:spacing w:afterLines="20" w:after="62" w:line="420" w:lineRule="exact"/>
        <w:jc w:val="center"/>
        <w:rPr>
          <w:rFonts w:ascii="仿宋" w:eastAsia="仿宋" w:cs="仿宋" w:hAnsi="仿宋" w:hint="eastAsia"/>
          <w:bCs/>
          <w:sz w:val="40"/>
          <w:szCs w:val="40"/>
        </w:rPr>
      </w:pPr>
      <w:r>
        <w:rPr>
          <w:rFonts w:ascii="仿宋" w:eastAsia="仿宋" w:cs="仿宋" w:hAnsi="仿宋" w:hint="eastAsia"/>
          <w:b/>
          <w:sz w:val="40"/>
          <w:szCs w:val="40"/>
        </w:rPr>
        <w:t>202</w:t>
      </w:r>
      <w:r>
        <w:rPr>
          <w:rFonts w:ascii="仿宋" w:eastAsia="仿宋" w:cs="仿宋" w:hAnsi="仿宋" w:hint="eastAsia"/>
          <w:b/>
          <w:sz w:val="40"/>
          <w:szCs w:val="40"/>
          <w:lang w:val="en-US" w:eastAsia="zh-CN"/>
        </w:rPr>
        <w:t>5</w:t>
      </w:r>
      <w:r>
        <w:rPr>
          <w:rFonts w:ascii="仿宋" w:eastAsia="仿宋" w:cs="仿宋" w:hAnsi="仿宋" w:hint="eastAsia"/>
          <w:b/>
          <w:sz w:val="40"/>
          <w:szCs w:val="40"/>
        </w:rPr>
        <w:t>年临海市城发致诚置业有限公司招</w:t>
      </w:r>
      <w:r>
        <w:rPr>
          <w:rFonts w:ascii="仿宋" w:eastAsia="仿宋" w:cs="仿宋" w:hAnsi="仿宋" w:hint="eastAsia"/>
          <w:b/>
          <w:bCs w:val="0"/>
          <w:sz w:val="40"/>
          <w:szCs w:val="40"/>
        </w:rPr>
        <w:t>聘工作人员一览表</w:t>
      </w:r>
    </w:p>
    <w:p>
      <w:pPr>
        <w:rPr>
          <w:rFonts w:ascii="仿宋" w:eastAsia="仿宋" w:cs="仿宋" w:hAnsi="仿宋" w:hint="eastAsia"/>
          <w:sz w:val="24"/>
        </w:rPr>
      </w:pPr>
      <w:bookmarkStart w:id="0" w:name="_GoBack"/>
      <w:bookmarkEnd w:id="0"/>
    </w:p>
    <w:tbl>
      <w:tblPr>
        <w:jc w:val="cent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00"/>
        <w:gridCol w:w="1305"/>
        <w:gridCol w:w="465"/>
        <w:gridCol w:w="720"/>
        <w:gridCol w:w="854"/>
        <w:gridCol w:w="2845"/>
        <w:gridCol w:w="4305"/>
        <w:gridCol w:w="1275"/>
        <w:gridCol w:w="910"/>
        <w:gridCol w:w="902"/>
      </w:tblGrid>
      <w:tr>
        <w:trPr>
          <w:cantSplit/>
          <w:trHeight w:val="424"/>
        </w:trPr>
        <w:tc>
          <w:tcPr>
            <w:tcW w:w="500" w:type="dxa"/>
            <w:vMerge w:val="restart"/>
            <w:vAlign w:val="center"/>
          </w:tcPr>
          <w:p>
            <w:pPr>
              <w:spacing w:line="340" w:lineRule="exact"/>
              <w:jc w:val="center"/>
              <w:rPr>
                <w:rFonts w:ascii="仿宋_GB2312" w:eastAsia="仿宋_GB2312"/>
                <w:bCs/>
                <w:sz w:val="24"/>
              </w:rPr>
            </w:pPr>
            <w:r>
              <w:rPr>
                <w:rFonts w:ascii="仿宋_GB2312" w:eastAsia="仿宋_GB2312" w:hint="eastAsia"/>
                <w:bCs/>
                <w:sz w:val="21"/>
                <w:szCs w:val="21"/>
              </w:rPr>
              <w:t>序号</w:t>
            </w:r>
          </w:p>
        </w:tc>
        <w:tc>
          <w:tcPr>
            <w:tcW w:w="1770" w:type="dxa"/>
            <w:gridSpan w:val="2"/>
            <w:vAlign w:val="center"/>
          </w:tcPr>
          <w:p>
            <w:pPr>
              <w:spacing w:line="340" w:lineRule="exact"/>
              <w:jc w:val="center"/>
              <w:rPr>
                <w:rFonts w:ascii="仿宋_GB2312" w:eastAsia="仿宋_GB2312"/>
                <w:bCs/>
                <w:sz w:val="21"/>
                <w:szCs w:val="21"/>
              </w:rPr>
            </w:pPr>
            <w:r>
              <w:rPr>
                <w:rFonts w:ascii="仿宋_GB2312" w:eastAsia="仿宋_GB2312" w:hint="eastAsia"/>
                <w:bCs/>
                <w:sz w:val="21"/>
                <w:szCs w:val="21"/>
              </w:rPr>
              <w:t>招考计划</w:t>
            </w:r>
          </w:p>
        </w:tc>
        <w:tc>
          <w:tcPr>
            <w:tcW w:w="8724" w:type="dxa"/>
            <w:gridSpan w:val="4"/>
            <w:vAlign w:val="center"/>
          </w:tcPr>
          <w:p>
            <w:pPr>
              <w:spacing w:line="340" w:lineRule="exact"/>
              <w:jc w:val="center"/>
              <w:rPr>
                <w:rFonts w:ascii="仿宋_GB2312" w:eastAsia="仿宋_GB2312"/>
                <w:bCs/>
                <w:sz w:val="21"/>
                <w:szCs w:val="21"/>
              </w:rPr>
            </w:pPr>
            <w:r>
              <w:rPr>
                <w:rFonts w:ascii="仿宋_GB2312" w:eastAsia="仿宋_GB2312" w:hint="eastAsia"/>
                <w:bCs/>
                <w:sz w:val="21"/>
                <w:szCs w:val="21"/>
              </w:rPr>
              <w:t>所需资格条件</w:t>
            </w:r>
          </w:p>
        </w:tc>
        <w:tc>
          <w:tcPr>
            <w:tcW w:w="1275" w:type="dxa"/>
            <w:vMerge w:val="restart"/>
            <w:vAlign w:val="center"/>
          </w:tcPr>
          <w:p>
            <w:pPr>
              <w:spacing w:line="340" w:lineRule="exact"/>
              <w:jc w:val="center"/>
              <w:rPr>
                <w:rFonts w:ascii="仿宋_GB2312" w:eastAsia="仿宋_GB2312"/>
                <w:bCs/>
                <w:sz w:val="21"/>
                <w:szCs w:val="21"/>
              </w:rPr>
            </w:pPr>
            <w:r>
              <w:rPr>
                <w:rFonts w:ascii="仿宋_GB2312" w:eastAsia="仿宋_GB2312" w:hint="eastAsia"/>
                <w:bCs/>
                <w:sz w:val="21"/>
                <w:szCs w:val="21"/>
              </w:rPr>
              <w:t>招考方式及比例</w:t>
            </w:r>
          </w:p>
        </w:tc>
        <w:tc>
          <w:tcPr>
            <w:tcW w:w="910" w:type="dxa"/>
            <w:vMerge w:val="restart"/>
            <w:vAlign w:val="center"/>
          </w:tcPr>
          <w:p>
            <w:pPr>
              <w:spacing w:line="340" w:lineRule="exact"/>
              <w:jc w:val="center"/>
              <w:rPr>
                <w:rFonts w:ascii="仿宋_GB2312" w:eastAsia="仿宋_GB2312"/>
                <w:bCs/>
                <w:sz w:val="21"/>
                <w:szCs w:val="21"/>
              </w:rPr>
            </w:pPr>
            <w:r>
              <w:rPr>
                <w:rFonts w:ascii="仿宋_GB2312" w:eastAsia="仿宋_GB2312" w:hint="eastAsia"/>
                <w:bCs/>
                <w:sz w:val="21"/>
                <w:szCs w:val="21"/>
              </w:rPr>
              <w:t>考试组织机构</w:t>
            </w:r>
          </w:p>
        </w:tc>
        <w:tc>
          <w:tcPr>
            <w:tcW w:w="902" w:type="dxa"/>
            <w:vMerge w:val="restart"/>
            <w:vAlign w:val="center"/>
          </w:tcPr>
          <w:p>
            <w:pPr>
              <w:spacing w:line="340" w:lineRule="exact"/>
              <w:jc w:val="center"/>
              <w:rPr>
                <w:rFonts w:ascii="仿宋_GB2312" w:eastAsia="仿宋_GB2312" w:hint="eastAsia"/>
                <w:bCs/>
                <w:sz w:val="21"/>
                <w:szCs w:val="21"/>
                <w:lang w:eastAsia="zh-CN"/>
              </w:rPr>
            </w:pPr>
            <w:r>
              <w:rPr>
                <w:rFonts w:ascii="仿宋_GB2312" w:eastAsia="仿宋_GB2312" w:hint="eastAsia"/>
                <w:bCs/>
                <w:sz w:val="21"/>
                <w:szCs w:val="21"/>
                <w:lang w:eastAsia="zh-CN"/>
              </w:rPr>
              <w:t>备注</w:t>
            </w:r>
          </w:p>
        </w:tc>
      </w:tr>
      <w:tr>
        <w:trPr>
          <w:cantSplit/>
          <w:trHeight w:val="360"/>
        </w:trPr>
        <w:tc>
          <w:tcPr>
            <w:tcW w:w="500" w:type="dxa"/>
            <w:vMerge/>
            <w:tcBorders>
              <w:bottom w:val="single" w:sz="4" w:space="0" w:color="auto"/>
            </w:tcBorders>
            <w:vAlign w:val="center"/>
          </w:tcPr>
          <w:p/>
        </w:tc>
        <w:tc>
          <w:tcPr>
            <w:tcW w:w="1305" w:type="dxa"/>
            <w:tcBorders>
              <w:bottom w:val="single" w:sz="4" w:space="0" w:color="auto"/>
            </w:tcBorders>
            <w:vAlign w:val="center"/>
          </w:tcPr>
          <w:p>
            <w:pPr>
              <w:spacing w:line="260" w:lineRule="exact"/>
              <w:jc w:val="center"/>
              <w:rPr>
                <w:rFonts w:ascii="仿宋_GB2312" w:eastAsia="仿宋_GB2312"/>
                <w:bCs/>
                <w:sz w:val="21"/>
                <w:szCs w:val="21"/>
              </w:rPr>
            </w:pPr>
            <w:r>
              <w:rPr>
                <w:rFonts w:ascii="仿宋_GB2312" w:eastAsia="仿宋_GB2312" w:hint="eastAsia"/>
                <w:bCs/>
                <w:sz w:val="21"/>
                <w:szCs w:val="21"/>
              </w:rPr>
              <w:t>职位名称</w:t>
            </w:r>
          </w:p>
        </w:tc>
        <w:tc>
          <w:tcPr>
            <w:tcW w:w="465" w:type="dxa"/>
            <w:tcBorders>
              <w:bottom w:val="single" w:sz="4" w:space="0" w:color="auto"/>
            </w:tcBorders>
            <w:vAlign w:val="center"/>
          </w:tcPr>
          <w:p>
            <w:pPr>
              <w:spacing w:line="260" w:lineRule="exact"/>
              <w:jc w:val="center"/>
              <w:rPr>
                <w:rFonts w:ascii="仿宋_GB2312" w:eastAsia="仿宋_GB2312"/>
                <w:bCs/>
                <w:sz w:val="21"/>
                <w:szCs w:val="21"/>
              </w:rPr>
            </w:pPr>
            <w:r>
              <w:rPr>
                <w:rFonts w:ascii="仿宋_GB2312" w:eastAsia="仿宋_GB2312" w:hint="eastAsia"/>
                <w:bCs/>
                <w:sz w:val="21"/>
                <w:szCs w:val="21"/>
              </w:rPr>
              <w:t>人数</w:t>
            </w:r>
          </w:p>
        </w:tc>
        <w:tc>
          <w:tcPr>
            <w:tcW w:w="720" w:type="dxa"/>
            <w:tcBorders>
              <w:top w:val="single" w:sz="4" w:space="0" w:color="auto"/>
              <w:left w:val="single" w:sz="4" w:space="0" w:color="auto"/>
              <w:right w:val="single" w:sz="4" w:space="0" w:color="auto"/>
            </w:tcBorders>
            <w:vAlign w:val="center"/>
          </w:tcPr>
          <w:p>
            <w:pPr>
              <w:spacing w:line="260" w:lineRule="exact"/>
              <w:jc w:val="center"/>
              <w:rPr>
                <w:rFonts w:ascii="仿宋_GB2312" w:eastAsia="仿宋_GB2312"/>
                <w:bCs/>
                <w:sz w:val="21"/>
                <w:szCs w:val="21"/>
              </w:rPr>
            </w:pPr>
            <w:r>
              <w:rPr>
                <w:rFonts w:ascii="仿宋_GB2312" w:eastAsia="仿宋_GB2312" w:hint="eastAsia"/>
                <w:bCs/>
                <w:sz w:val="21"/>
                <w:szCs w:val="21"/>
              </w:rPr>
              <w:t>学历</w:t>
            </w:r>
          </w:p>
        </w:tc>
        <w:tc>
          <w:tcPr>
            <w:tcW w:w="854" w:type="dxa"/>
            <w:tcBorders>
              <w:top w:val="single" w:sz="4" w:space="0" w:color="auto"/>
              <w:left w:val="single" w:sz="4" w:space="0" w:color="auto"/>
              <w:right w:val="single" w:sz="4" w:space="0" w:color="auto"/>
            </w:tcBorders>
            <w:vAlign w:val="center"/>
          </w:tcPr>
          <w:p>
            <w:pPr>
              <w:spacing w:line="260" w:lineRule="exact"/>
              <w:jc w:val="center"/>
              <w:rPr>
                <w:rFonts w:ascii="仿宋_GB2312" w:eastAsia="仿宋_GB2312" w:hint="eastAsia"/>
                <w:bCs/>
                <w:sz w:val="21"/>
                <w:szCs w:val="21"/>
                <w:lang w:eastAsia="zh-CN"/>
              </w:rPr>
            </w:pPr>
            <w:r>
              <w:rPr>
                <w:rFonts w:ascii="仿宋_GB2312" w:eastAsia="仿宋_GB2312" w:hint="eastAsia"/>
                <w:bCs/>
                <w:sz w:val="21"/>
                <w:szCs w:val="21"/>
                <w:lang w:eastAsia="zh-CN"/>
              </w:rPr>
              <w:t>学位</w:t>
            </w:r>
          </w:p>
        </w:tc>
        <w:tc>
          <w:tcPr>
            <w:tcW w:w="2845" w:type="dxa"/>
            <w:tcBorders>
              <w:top w:val="single" w:sz="4" w:space="0" w:color="auto"/>
              <w:left w:val="single" w:sz="4" w:space="0" w:color="auto"/>
              <w:right w:val="single" w:sz="4" w:space="0" w:color="auto"/>
            </w:tcBorders>
            <w:vAlign w:val="center"/>
          </w:tcPr>
          <w:p>
            <w:pPr>
              <w:spacing w:line="260" w:lineRule="exact"/>
              <w:jc w:val="center"/>
              <w:rPr>
                <w:rFonts w:ascii="仿宋_GB2312" w:eastAsia="仿宋_GB2312" w:hint="eastAsia"/>
                <w:bCs/>
                <w:sz w:val="21"/>
                <w:szCs w:val="21"/>
              </w:rPr>
            </w:pPr>
            <w:r>
              <w:rPr>
                <w:rFonts w:ascii="仿宋_GB2312" w:eastAsia="仿宋_GB2312" w:hint="eastAsia"/>
                <w:bCs/>
                <w:sz w:val="21"/>
                <w:szCs w:val="21"/>
              </w:rPr>
              <w:t>学历专业</w:t>
            </w:r>
          </w:p>
        </w:tc>
        <w:tc>
          <w:tcPr>
            <w:tcW w:w="4305" w:type="dxa"/>
            <w:tcBorders>
              <w:bottom w:val="single" w:sz="4" w:space="0" w:color="auto"/>
            </w:tcBorders>
            <w:vAlign w:val="center"/>
          </w:tcPr>
          <w:p>
            <w:pPr>
              <w:spacing w:line="340" w:lineRule="exact"/>
              <w:jc w:val="center"/>
              <w:rPr>
                <w:rFonts w:ascii="仿宋_GB2312" w:eastAsia="仿宋_GB2312"/>
                <w:bCs/>
                <w:sz w:val="21"/>
                <w:szCs w:val="21"/>
              </w:rPr>
            </w:pPr>
            <w:r>
              <w:rPr>
                <w:rFonts w:ascii="仿宋_GB2312" w:eastAsia="仿宋_GB2312" w:hint="eastAsia"/>
                <w:bCs/>
                <w:sz w:val="21"/>
                <w:szCs w:val="21"/>
              </w:rPr>
              <w:t>其他资格条件</w:t>
            </w:r>
          </w:p>
        </w:tc>
        <w:tc>
          <w:tcPr>
            <w:tcW w:w="1275" w:type="dxa"/>
            <w:vMerge/>
            <w:tcBorders>
              <w:bottom w:val="single" w:sz="4" w:space="0" w:color="auto"/>
            </w:tcBorders>
            <w:vAlign w:val="center"/>
          </w:tcPr>
          <w:p/>
        </w:tc>
        <w:tc>
          <w:tcPr>
            <w:tcW w:w="910" w:type="dxa"/>
            <w:vMerge/>
            <w:tcBorders>
              <w:bottom w:val="single" w:sz="4" w:space="0" w:color="auto"/>
            </w:tcBorders>
            <w:vAlign w:val="center"/>
          </w:tcPr>
          <w:p/>
        </w:tc>
        <w:tc>
          <w:tcPr>
            <w:tcW w:w="902" w:type="dxa"/>
            <w:vMerge/>
            <w:tcBorders>
              <w:bottom w:val="single" w:sz="4" w:space="0" w:color="auto"/>
            </w:tcBorders>
            <w:vAlign w:val="center"/>
          </w:tcPr>
          <w:p/>
        </w:tc>
      </w:tr>
      <w:tr>
        <w:trPr>
          <w:cantSplit/>
          <w:trHeight w:val="1306"/>
        </w:trPr>
        <w:tc>
          <w:tcPr>
            <w:tcW w:w="500" w:type="dxa"/>
            <w:vAlign w:val="center"/>
          </w:tcPr>
          <w:p>
            <w:pPr>
              <w:spacing w:line="480" w:lineRule="auto"/>
              <w:jc w:val="center"/>
              <w:rPr>
                <w:rFonts w:ascii="仿宋" w:eastAsia="仿宋" w:cs="仿宋" w:hAnsi="仿宋" w:hint="eastAsia"/>
                <w:bCs/>
                <w:sz w:val="20"/>
                <w:szCs w:val="20"/>
                <w:lang w:val="en-US" w:eastAsia="zh-CN"/>
              </w:rPr>
            </w:pPr>
            <w:r>
              <w:rPr>
                <w:rFonts w:ascii="仿宋" w:eastAsia="仿宋" w:cs="仿宋" w:hAnsi="仿宋" w:hint="eastAsia"/>
                <w:sz w:val="20"/>
                <w:szCs w:val="20"/>
                <w:lang w:val="en-US" w:eastAsia="zh-CN"/>
              </w:rPr>
              <w:t>1</w:t>
            </w:r>
          </w:p>
        </w:tc>
        <w:tc>
          <w:tcPr>
            <w:tcW w:w="1305"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bCs/>
                <w:sz w:val="20"/>
                <w:szCs w:val="20"/>
                <w:lang w:val="en-US" w:eastAsia="zh-CN"/>
              </w:rPr>
            </w:pPr>
            <w:r>
              <w:rPr>
                <w:rFonts w:ascii="仿宋" w:eastAsia="仿宋" w:cs="仿宋" w:hAnsi="仿宋" w:hint="eastAsia"/>
                <w:i w:val="0"/>
                <w:iCs w:val="0"/>
                <w:color w:val="000000"/>
                <w:kern w:val="0"/>
                <w:sz w:val="20"/>
                <w:szCs w:val="20"/>
                <w:u w:val="none"/>
                <w:lang w:val="en-US" w:eastAsia="zh-CN"/>
              </w:rPr>
              <w:t>综合管理</w:t>
            </w:r>
          </w:p>
        </w:tc>
        <w:tc>
          <w:tcPr>
            <w:tcW w:w="465" w:type="dxa"/>
            <w:tcBorders>
              <w:top w:val="single" w:sz="4" w:space="0" w:color="auto"/>
              <w:left w:val="single" w:sz="4" w:space="0" w:color="auto"/>
              <w:right w:val="single" w:sz="4" w:space="0" w:color="auto"/>
            </w:tcBorders>
            <w:vAlign w:val="center"/>
          </w:tcPr>
          <w:p>
            <w:pPr>
              <w:spacing w:line="480" w:lineRule="auto"/>
              <w:jc w:val="center"/>
              <w:rPr>
                <w:rFonts w:ascii="仿宋" w:eastAsia="仿宋" w:cs="仿宋" w:hAnsi="仿宋" w:hint="eastAsia"/>
                <w:sz w:val="20"/>
                <w:szCs w:val="20"/>
                <w:lang w:val="en-US" w:eastAsia="zh-CN"/>
              </w:rPr>
            </w:pPr>
            <w:r>
              <w:rPr>
                <w:rFonts w:ascii="仿宋" w:eastAsia="仿宋" w:cs="仿宋" w:hAnsi="仿宋" w:hint="eastAsia"/>
                <w:sz w:val="20"/>
                <w:szCs w:val="20"/>
                <w:lang w:val="en-US" w:eastAsia="zh-CN"/>
              </w:rPr>
              <w:t>1</w:t>
            </w:r>
          </w:p>
        </w:tc>
        <w:tc>
          <w:tcPr>
            <w:tcW w:w="720" w:type="dxa"/>
            <w:tcBorders>
              <w:top w:val="single" w:sz="4" w:space="0" w:color="auto"/>
              <w:left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kern w:val="2"/>
                <w:sz w:val="20"/>
                <w:szCs w:val="20"/>
                <w:u w:val="none"/>
                <w:lang w:val="en-US" w:eastAsia="zh-CN" w:bidi="ar-SA"/>
              </w:rPr>
            </w:pPr>
            <w:r>
              <w:rPr>
                <w:rFonts w:ascii="仿宋" w:eastAsia="仿宋" w:cs="仿宋" w:hAnsi="仿宋" w:hint="eastAsia"/>
                <w:i w:val="0"/>
                <w:iCs w:val="0"/>
                <w:color w:val="000000"/>
                <w:kern w:val="0"/>
                <w:sz w:val="20"/>
                <w:szCs w:val="20"/>
                <w:u w:val="none"/>
                <w:lang w:val="en-US" w:eastAsia="zh-CN"/>
              </w:rPr>
              <w:t>大专及以上</w:t>
            </w:r>
          </w:p>
        </w:tc>
        <w:tc>
          <w:tcPr>
            <w:tcW w:w="854"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w:t>
            </w:r>
          </w:p>
        </w:tc>
        <w:tc>
          <w:tcPr>
            <w:tcW w:w="2845"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专业不限</w:t>
            </w:r>
          </w:p>
        </w:tc>
        <w:tc>
          <w:tcPr>
            <w:tcW w:w="4305" w:type="dxa"/>
            <w:tcBorders>
              <w:top w:val="single" w:sz="4" w:space="0" w:color="auto"/>
              <w:left w:val="single" w:sz="4" w:space="0" w:color="auto"/>
              <w:right w:val="single" w:sz="4" w:space="0" w:color="auto"/>
            </w:tcBorders>
          </w:tcPr>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highlight w:val="auto"/>
              </w:rPr>
            </w:pPr>
            <w:r>
              <w:rPr>
                <w:rFonts w:ascii="仿宋" w:eastAsia="仿宋" w:cs="仿宋" w:hAnsi="仿宋" w:hint="eastAsia"/>
                <w:i w:val="0"/>
                <w:iCs w:val="0"/>
                <w:color w:val="000000"/>
                <w:kern w:val="0"/>
                <w:sz w:val="20"/>
                <w:szCs w:val="20"/>
                <w:u w:val="none"/>
                <w:lang w:val="en-US" w:eastAsia="zh-CN"/>
                <w:highlight w:val="auto"/>
              </w:rPr>
              <w:t>1.35周岁及以下；</w:t>
            </w:r>
          </w:p>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highlight w:val="auto"/>
              </w:rPr>
            </w:pPr>
            <w:r>
              <w:rPr>
                <w:rFonts w:ascii="仿宋" w:eastAsia="仿宋" w:cs="仿宋" w:hAnsi="仿宋" w:hint="eastAsia"/>
                <w:i w:val="0"/>
                <w:iCs w:val="0"/>
                <w:color w:val="000000"/>
                <w:kern w:val="0"/>
                <w:sz w:val="20"/>
                <w:szCs w:val="20"/>
                <w:u w:val="none"/>
                <w:lang w:val="en-US" w:eastAsia="zh-CN"/>
                <w:highlight w:val="auto"/>
              </w:rPr>
              <w:t>2.户籍不限；</w:t>
            </w:r>
          </w:p>
          <w:p>
            <w:pPr>
              <w:keepNext w:val="0"/>
              <w:keepLines w:val="0"/>
              <w:widowControl/>
              <w:suppressLineNumbers w:val="0"/>
              <w:jc w:val="left"/>
              <w:textAlignment w:val="center"/>
              <w:rPr>
                <w:rFonts w:ascii="仿宋" w:eastAsia="仿宋" w:cs="仿宋" w:hAnsi="仿宋" w:hint="eastAsia"/>
                <w:sz w:val="20"/>
                <w:szCs w:val="20"/>
                <w:lang w:val="en-US" w:eastAsia="zh-CN"/>
              </w:rPr>
            </w:pPr>
            <w:r>
              <w:rPr>
                <w:rFonts w:ascii="仿宋" w:eastAsia="仿宋" w:cs="仿宋" w:hAnsi="仿宋" w:hint="eastAsia"/>
                <w:i w:val="0"/>
                <w:iCs w:val="0"/>
                <w:color w:val="000000"/>
                <w:kern w:val="0"/>
                <w:sz w:val="20"/>
                <w:szCs w:val="20"/>
                <w:u w:val="none"/>
                <w:lang w:val="en-US" w:eastAsia="zh-CN"/>
                <w:highlight w:val="auto"/>
              </w:rPr>
              <w:t>3.须3周年及以上房地产综合管理相关工作经验[资格复审时需提供劳动（聘用）合同（或工作经历证明）以及相应的社保缴纳凭证]。</w:t>
            </w:r>
          </w:p>
        </w:tc>
        <w:tc>
          <w:tcPr>
            <w:tcW w:w="1275" w:type="dxa"/>
            <w:tcBorders>
              <w:top w:val="single" w:sz="4" w:space="0" w:color="auto"/>
              <w:left w:val="single" w:sz="4" w:space="0" w:color="auto"/>
              <w:right w:val="single" w:sz="4" w:space="0" w:color="auto"/>
            </w:tcBorders>
            <w:vAlign w:val="center"/>
          </w:tcPr>
          <w:p>
            <w:pPr>
              <w:spacing w:line="480" w:lineRule="auto"/>
              <w:jc w:val="center"/>
              <w:rPr>
                <w:rFonts w:ascii="仿宋" w:eastAsia="仿宋" w:cs="仿宋" w:hAnsi="仿宋"/>
                <w:spacing w:val="6"/>
                <w:sz w:val="20"/>
                <w:szCs w:val="20"/>
                <w:lang w:val="en-US" w:eastAsia="zh-CN"/>
              </w:rPr>
            </w:pPr>
            <w:r>
              <w:rPr>
                <w:rFonts w:ascii="仿宋" w:eastAsia="仿宋" w:cs="仿宋" w:hAnsi="仿宋" w:hint="eastAsia"/>
                <w:spacing w:val="6"/>
                <w:sz w:val="20"/>
                <w:szCs w:val="20"/>
              </w:rPr>
              <w:t>笔试</w:t>
            </w:r>
            <w:r>
              <w:rPr>
                <w:rFonts w:ascii="仿宋" w:eastAsia="仿宋" w:cs="仿宋" w:hAnsi="仿宋" w:hint="eastAsia"/>
                <w:spacing w:val="6"/>
                <w:sz w:val="20"/>
                <w:szCs w:val="20"/>
                <w:lang w:eastAsia="zh-CN"/>
              </w:rPr>
              <w:t>：</w:t>
            </w:r>
            <w:r>
              <w:rPr>
                <w:rFonts w:ascii="仿宋" w:eastAsia="仿宋" w:cs="仿宋" w:hAnsi="仿宋" w:hint="eastAsia"/>
                <w:spacing w:val="6"/>
                <w:sz w:val="20"/>
                <w:szCs w:val="20"/>
                <w:lang w:val="en-US" w:eastAsia="zh-CN"/>
              </w:rPr>
              <w:t>50%</w:t>
            </w:r>
          </w:p>
          <w:p>
            <w:pPr>
              <w:spacing w:line="480" w:lineRule="auto"/>
              <w:jc w:val="center"/>
              <w:rPr>
                <w:rFonts w:ascii="仿宋" w:eastAsia="仿宋" w:cs="仿宋" w:hAnsi="仿宋"/>
                <w:sz w:val="20"/>
                <w:szCs w:val="20"/>
                <w:lang w:val="en-US" w:eastAsia="zh-CN"/>
              </w:rPr>
            </w:pPr>
            <w:r>
              <w:rPr>
                <w:rFonts w:ascii="仿宋" w:eastAsia="仿宋" w:cs="仿宋" w:hAnsi="仿宋" w:hint="eastAsia"/>
                <w:spacing w:val="6"/>
                <w:sz w:val="20"/>
                <w:szCs w:val="20"/>
              </w:rPr>
              <w:t>面试</w:t>
            </w:r>
            <w:r>
              <w:rPr>
                <w:rFonts w:ascii="仿宋" w:eastAsia="仿宋" w:cs="仿宋" w:hAnsi="仿宋" w:hint="eastAsia"/>
                <w:spacing w:val="6"/>
                <w:sz w:val="20"/>
                <w:szCs w:val="20"/>
                <w:lang w:eastAsia="zh-CN"/>
              </w:rPr>
              <w:t>：</w:t>
            </w:r>
            <w:r>
              <w:rPr>
                <w:rFonts w:ascii="仿宋" w:eastAsia="仿宋" w:cs="仿宋" w:hAnsi="仿宋" w:hint="eastAsia"/>
                <w:spacing w:val="6"/>
                <w:sz w:val="20"/>
                <w:szCs w:val="20"/>
                <w:lang w:val="en-US" w:eastAsia="zh-CN"/>
              </w:rPr>
              <w:t>50%</w:t>
            </w:r>
          </w:p>
        </w:tc>
        <w:tc>
          <w:tcPr>
            <w:tcW w:w="910" w:type="dxa"/>
            <w:tcBorders>
              <w:top w:val="single" w:sz="4" w:space="0" w:color="auto"/>
              <w:left w:val="single" w:sz="4" w:space="0" w:color="auto"/>
              <w:right w:val="single" w:sz="4" w:space="0" w:color="auto"/>
            </w:tcBorders>
            <w:vAlign w:val="center"/>
          </w:tcPr>
          <w:p>
            <w:pPr>
              <w:tabs>
                <w:tab w:val="left" w:pos="200"/>
              </w:tabs>
              <w:spacing w:line="480" w:lineRule="auto"/>
              <w:jc w:val="left"/>
              <w:rPr>
                <w:rFonts w:ascii="仿宋" w:eastAsia="仿宋" w:cs="仿宋" w:hAnsi="仿宋" w:hint="eastAsia"/>
                <w:spacing w:val="6"/>
                <w:sz w:val="20"/>
                <w:szCs w:val="20"/>
                <w:lang w:eastAsia="zh-CN"/>
              </w:rPr>
            </w:pPr>
            <w:r>
              <w:rPr>
                <w:rFonts w:ascii="仿宋" w:eastAsia="仿宋" w:cs="仿宋" w:hAnsi="仿宋" w:hint="eastAsia"/>
                <w:i w:val="0"/>
                <w:iCs w:val="0"/>
                <w:color w:val="000000"/>
                <w:kern w:val="0"/>
                <w:sz w:val="20"/>
                <w:szCs w:val="20"/>
                <w:u w:val="none"/>
                <w:lang w:val="en-US" w:eastAsia="zh-CN"/>
              </w:rPr>
              <w:t>企业自行组织</w:t>
            </w:r>
          </w:p>
        </w:tc>
        <w:tc>
          <w:tcPr>
            <w:tcW w:w="902" w:type="dxa"/>
            <w:vAlign w:val="center"/>
          </w:tcPr>
          <w:p>
            <w:pPr>
              <w:spacing w:line="480" w:lineRule="auto"/>
              <w:jc w:val="center"/>
              <w:rPr>
                <w:rFonts w:ascii="仿宋" w:eastAsia="仿宋" w:cs="仿宋" w:hAnsi="仿宋" w:hint="eastAsia"/>
                <w:sz w:val="20"/>
                <w:szCs w:val="20"/>
              </w:rPr>
            </w:pPr>
          </w:p>
        </w:tc>
      </w:tr>
      <w:tr>
        <w:trPr>
          <w:cantSplit/>
          <w:trHeight w:val="1412"/>
        </w:trPr>
        <w:tc>
          <w:tcPr>
            <w:tcW w:w="500" w:type="dxa"/>
            <w:vAlign w:val="center"/>
          </w:tcPr>
          <w:p>
            <w:pPr>
              <w:spacing w:line="480" w:lineRule="auto"/>
              <w:jc w:val="center"/>
              <w:rPr>
                <w:rFonts w:ascii="仿宋" w:eastAsia="仿宋" w:cs="仿宋" w:hAnsi="仿宋" w:hint="eastAsia"/>
                <w:sz w:val="20"/>
                <w:szCs w:val="20"/>
                <w:lang w:val="en-US" w:eastAsia="zh-CN"/>
              </w:rPr>
            </w:pPr>
            <w:r>
              <w:rPr>
                <w:rFonts w:ascii="仿宋" w:eastAsia="仿宋" w:cs="仿宋" w:hAnsi="仿宋" w:hint="eastAsia"/>
                <w:sz w:val="20"/>
                <w:szCs w:val="20"/>
                <w:lang w:val="en-US" w:eastAsia="zh-CN"/>
              </w:rPr>
              <w:t>2</w:t>
            </w:r>
          </w:p>
        </w:tc>
        <w:tc>
          <w:tcPr>
            <w:tcW w:w="1305"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bCs/>
                <w:sz w:val="20"/>
                <w:szCs w:val="20"/>
                <w:lang w:val="en-US" w:eastAsia="zh-CN"/>
              </w:rPr>
            </w:pPr>
            <w:r>
              <w:rPr>
                <w:rFonts w:ascii="仿宋" w:eastAsia="仿宋" w:cs="仿宋" w:hAnsi="仿宋" w:hint="eastAsia"/>
                <w:i w:val="0"/>
                <w:iCs w:val="0"/>
                <w:color w:val="000000"/>
                <w:kern w:val="0"/>
                <w:sz w:val="20"/>
                <w:szCs w:val="20"/>
                <w:u w:val="none"/>
                <w:lang w:val="en-US" w:eastAsia="zh-CN"/>
              </w:rPr>
              <w:t>工程管理a</w:t>
            </w:r>
          </w:p>
        </w:tc>
        <w:tc>
          <w:tcPr>
            <w:tcW w:w="465" w:type="dxa"/>
            <w:tcBorders>
              <w:top w:val="single" w:sz="4" w:space="0" w:color="auto"/>
              <w:left w:val="single" w:sz="4" w:space="0" w:color="auto"/>
              <w:right w:val="single" w:sz="4" w:space="0" w:color="auto"/>
            </w:tcBorders>
            <w:vAlign w:val="center"/>
          </w:tcPr>
          <w:p>
            <w:pPr>
              <w:spacing w:line="480" w:lineRule="auto"/>
              <w:jc w:val="center"/>
              <w:rPr>
                <w:rFonts w:ascii="仿宋" w:eastAsia="仿宋" w:cs="仿宋" w:hAnsi="仿宋" w:hint="eastAsia"/>
                <w:sz w:val="20"/>
                <w:szCs w:val="20"/>
                <w:lang w:val="en-US" w:eastAsia="zh-CN"/>
              </w:rPr>
            </w:pPr>
            <w:r>
              <w:rPr>
                <w:rFonts w:ascii="仿宋" w:eastAsia="仿宋" w:cs="仿宋" w:hAnsi="仿宋" w:hint="eastAsia"/>
                <w:sz w:val="20"/>
                <w:szCs w:val="20"/>
                <w:lang w:val="en-US" w:eastAsia="zh-CN"/>
              </w:rPr>
              <w:t>1</w:t>
            </w:r>
          </w:p>
        </w:tc>
        <w:tc>
          <w:tcPr>
            <w:tcW w:w="720" w:type="dxa"/>
            <w:tcBorders>
              <w:top w:val="single" w:sz="4" w:space="0" w:color="auto"/>
              <w:left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kern w:val="2"/>
                <w:sz w:val="20"/>
                <w:szCs w:val="20"/>
                <w:u w:val="none"/>
                <w:lang w:val="en-US" w:eastAsia="zh-CN" w:bidi="ar-SA"/>
              </w:rPr>
            </w:pPr>
            <w:r>
              <w:rPr>
                <w:rFonts w:ascii="仿宋" w:eastAsia="仿宋" w:cs="仿宋" w:hAnsi="仿宋" w:hint="eastAsia"/>
                <w:i w:val="0"/>
                <w:iCs w:val="0"/>
                <w:color w:val="000000"/>
                <w:kern w:val="0"/>
                <w:sz w:val="20"/>
                <w:szCs w:val="20"/>
                <w:u w:val="none"/>
                <w:lang w:val="en-US" w:eastAsia="zh-CN"/>
              </w:rPr>
              <w:t>大专及以上</w:t>
            </w:r>
          </w:p>
        </w:tc>
        <w:tc>
          <w:tcPr>
            <w:tcW w:w="854"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w:t>
            </w:r>
          </w:p>
        </w:tc>
        <w:tc>
          <w:tcPr>
            <w:tcW w:w="2845" w:type="dxa"/>
            <w:tcBorders>
              <w:top w:val="single" w:sz="4" w:space="0" w:color="auto"/>
              <w:left w:val="single" w:sz="4" w:space="0" w:color="auto"/>
              <w:right w:val="single" w:sz="4" w:space="0" w:color="auto"/>
            </w:tcBorders>
            <w:vAlign w:val="center"/>
          </w:tcPr>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rPr>
            </w:pPr>
            <w:r>
              <w:rPr>
                <w:rFonts w:ascii="仿宋" w:eastAsia="仿宋" w:cs="仿宋" w:hAnsi="仿宋" w:hint="eastAsia"/>
                <w:i w:val="0"/>
                <w:iCs w:val="0"/>
                <w:color w:val="000000"/>
                <w:kern w:val="0"/>
                <w:sz w:val="20"/>
                <w:szCs w:val="20"/>
                <w:u w:val="none"/>
                <w:lang w:val="en-US" w:eastAsia="zh-CN"/>
              </w:rPr>
              <w:t>一级学科（类）：土建类、土木工程类、土木类、建筑类、建筑学类；</w:t>
            </w:r>
          </w:p>
          <w:p>
            <w:pPr>
              <w:keepNext w:val="0"/>
              <w:keepLines w:val="0"/>
              <w:widowControl/>
              <w:suppressLineNumbers w:val="0"/>
              <w:jc w:val="left"/>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二级学科：工程管理、建设工程管理、城乡建设工程与管理、建设与房地产管理、土木与建筑环境。</w:t>
            </w:r>
          </w:p>
        </w:tc>
        <w:tc>
          <w:tcPr>
            <w:tcW w:w="4305" w:type="dxa"/>
            <w:tcBorders>
              <w:top w:val="single" w:sz="4" w:space="0" w:color="auto"/>
              <w:left w:val="single" w:sz="4" w:space="0" w:color="auto"/>
              <w:right w:val="single" w:sz="4" w:space="0" w:color="auto"/>
            </w:tcBorders>
            <w:vAlign w:val="center"/>
          </w:tcPr>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rPr>
            </w:pPr>
            <w:r>
              <w:rPr>
                <w:rFonts w:ascii="仿宋" w:eastAsia="仿宋" w:cs="仿宋" w:hAnsi="仿宋" w:hint="eastAsia"/>
                <w:i w:val="0"/>
                <w:iCs w:val="0"/>
                <w:color w:val="000000"/>
                <w:kern w:val="0"/>
                <w:sz w:val="20"/>
                <w:szCs w:val="20"/>
                <w:u w:val="none"/>
                <w:lang w:val="en-US" w:eastAsia="zh-CN"/>
              </w:rPr>
              <w:t>1.40周岁及以下；</w:t>
            </w:r>
          </w:p>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rPr>
            </w:pPr>
            <w:r>
              <w:rPr>
                <w:rFonts w:ascii="仿宋" w:eastAsia="仿宋" w:cs="仿宋" w:hAnsi="仿宋" w:hint="eastAsia"/>
                <w:i w:val="0"/>
                <w:iCs w:val="0"/>
                <w:color w:val="000000"/>
                <w:kern w:val="0"/>
                <w:sz w:val="20"/>
                <w:szCs w:val="20"/>
                <w:u w:val="none"/>
                <w:lang w:val="en-US" w:eastAsia="zh-CN"/>
              </w:rPr>
              <w:t>2.户籍不限；</w:t>
            </w:r>
          </w:p>
          <w:p>
            <w:pPr>
              <w:keepNext w:val="0"/>
              <w:keepLines w:val="0"/>
              <w:widowControl/>
              <w:suppressLineNumbers w:val="0"/>
              <w:jc w:val="left"/>
              <w:textAlignment w:val="center"/>
              <w:rPr>
                <w:rFonts w:ascii="仿宋" w:eastAsia="仿宋" w:cs="仿宋" w:hAnsi="仿宋" w:hint="eastAsia"/>
                <w:sz w:val="20"/>
                <w:szCs w:val="20"/>
                <w:lang w:val="en-US" w:eastAsia="zh-CN"/>
              </w:rPr>
            </w:pPr>
            <w:r>
              <w:rPr>
                <w:rFonts w:ascii="仿宋" w:eastAsia="仿宋" w:cs="仿宋" w:hAnsi="仿宋" w:hint="eastAsia"/>
                <w:i w:val="0"/>
                <w:iCs w:val="0"/>
                <w:color w:val="000000"/>
                <w:kern w:val="0"/>
                <w:sz w:val="20"/>
                <w:szCs w:val="20"/>
                <w:u w:val="none"/>
                <w:lang w:val="en-US" w:eastAsia="zh-CN"/>
              </w:rPr>
              <w:t>3.须10周年及以</w:t>
            </w:r>
            <w:r>
              <w:rPr>
                <w:rFonts w:ascii="仿宋" w:eastAsia="仿宋" w:cs="仿宋" w:hAnsi="仿宋" w:hint="eastAsia"/>
                <w:i w:val="0"/>
                <w:iCs w:val="0"/>
                <w:color w:val="000000"/>
                <w:kern w:val="0"/>
                <w:sz w:val="20"/>
                <w:szCs w:val="20"/>
                <w:u w:val="none"/>
                <w:lang w:val="en-US" w:eastAsia="zh-CN"/>
                <w:highlight w:val="auto"/>
              </w:rPr>
              <w:t>上房地产前期开发或房地产工程管理工作经验</w:t>
            </w:r>
            <w:r>
              <w:rPr>
                <w:rFonts w:ascii="仿宋" w:eastAsia="仿宋" w:cs="仿宋" w:hAnsi="仿宋" w:hint="eastAsia"/>
                <w:i w:val="0"/>
                <w:iCs w:val="0"/>
                <w:color w:val="000000"/>
                <w:kern w:val="0"/>
                <w:sz w:val="20"/>
                <w:szCs w:val="20"/>
                <w:u w:val="none"/>
                <w:lang w:val="en-US" w:eastAsia="zh-CN"/>
              </w:rPr>
              <w:t>[资格复审时需提供劳动（聘用）合同（或工作经历证明）以及相应的社保缴纳凭证]。</w:t>
            </w:r>
          </w:p>
        </w:tc>
        <w:tc>
          <w:tcPr>
            <w:tcW w:w="1275" w:type="dxa"/>
            <w:tcBorders>
              <w:top w:val="single" w:sz="4" w:space="0" w:color="auto"/>
              <w:left w:val="single" w:sz="4" w:space="0" w:color="auto"/>
              <w:right w:val="single" w:sz="4" w:space="0" w:color="auto"/>
            </w:tcBorders>
            <w:vAlign w:val="center"/>
          </w:tcPr>
          <w:p>
            <w:pPr>
              <w:spacing w:line="480" w:lineRule="auto"/>
              <w:jc w:val="center"/>
              <w:rPr>
                <w:rFonts w:ascii="仿宋" w:eastAsia="仿宋" w:cs="仿宋" w:hAnsi="仿宋"/>
                <w:spacing w:val="6"/>
                <w:sz w:val="20"/>
                <w:szCs w:val="20"/>
                <w:lang w:val="en-US" w:eastAsia="zh-CN"/>
              </w:rPr>
            </w:pPr>
            <w:r>
              <w:rPr>
                <w:rFonts w:ascii="仿宋" w:eastAsia="仿宋" w:cs="仿宋" w:hAnsi="仿宋" w:hint="eastAsia"/>
                <w:spacing w:val="6"/>
                <w:sz w:val="20"/>
                <w:szCs w:val="20"/>
              </w:rPr>
              <w:t>笔试</w:t>
            </w:r>
            <w:r>
              <w:rPr>
                <w:rFonts w:ascii="仿宋" w:eastAsia="仿宋" w:cs="仿宋" w:hAnsi="仿宋" w:hint="eastAsia"/>
                <w:spacing w:val="6"/>
                <w:sz w:val="20"/>
                <w:szCs w:val="20"/>
                <w:lang w:eastAsia="zh-CN"/>
              </w:rPr>
              <w:t>：</w:t>
            </w:r>
            <w:r>
              <w:rPr>
                <w:rFonts w:ascii="仿宋" w:eastAsia="仿宋" w:cs="仿宋" w:hAnsi="仿宋" w:hint="eastAsia"/>
                <w:spacing w:val="6"/>
                <w:sz w:val="20"/>
                <w:szCs w:val="20"/>
                <w:lang w:val="en-US" w:eastAsia="zh-CN"/>
              </w:rPr>
              <w:t>50%</w:t>
            </w:r>
          </w:p>
          <w:p>
            <w:pPr>
              <w:spacing w:line="480" w:lineRule="auto"/>
              <w:jc w:val="center"/>
              <w:rPr>
                <w:rFonts w:ascii="仿宋" w:eastAsia="仿宋" w:cs="仿宋" w:hAnsi="仿宋" w:hint="eastAsia"/>
                <w:sz w:val="20"/>
                <w:szCs w:val="20"/>
                <w:lang w:eastAsia="zh-CN"/>
              </w:rPr>
            </w:pPr>
            <w:r>
              <w:rPr>
                <w:rFonts w:ascii="仿宋" w:eastAsia="仿宋" w:cs="仿宋" w:hAnsi="仿宋" w:hint="eastAsia"/>
                <w:spacing w:val="6"/>
                <w:sz w:val="20"/>
                <w:szCs w:val="20"/>
              </w:rPr>
              <w:t>面试</w:t>
            </w:r>
            <w:r>
              <w:rPr>
                <w:rFonts w:ascii="仿宋" w:eastAsia="仿宋" w:cs="仿宋" w:hAnsi="仿宋" w:hint="eastAsia"/>
                <w:spacing w:val="6"/>
                <w:sz w:val="20"/>
                <w:szCs w:val="20"/>
                <w:lang w:eastAsia="zh-CN"/>
              </w:rPr>
              <w:t>：</w:t>
            </w:r>
            <w:r>
              <w:rPr>
                <w:rFonts w:ascii="仿宋" w:eastAsia="仿宋" w:cs="仿宋" w:hAnsi="仿宋" w:hint="eastAsia"/>
                <w:spacing w:val="6"/>
                <w:sz w:val="20"/>
                <w:szCs w:val="20"/>
                <w:lang w:val="en-US" w:eastAsia="zh-CN"/>
              </w:rPr>
              <w:t>50%</w:t>
            </w:r>
          </w:p>
        </w:tc>
        <w:tc>
          <w:tcPr>
            <w:tcW w:w="910" w:type="dxa"/>
            <w:tcBorders>
              <w:top w:val="single" w:sz="4" w:space="0" w:color="auto"/>
              <w:left w:val="single" w:sz="4" w:space="0" w:color="auto"/>
              <w:right w:val="single" w:sz="4" w:space="0" w:color="auto"/>
            </w:tcBorders>
            <w:vAlign w:val="center"/>
          </w:tcPr>
          <w:p>
            <w:pPr>
              <w:tabs>
                <w:tab w:val="left" w:pos="200"/>
              </w:tabs>
              <w:spacing w:line="480" w:lineRule="auto"/>
              <w:jc w:val="left"/>
              <w:rPr>
                <w:rFonts w:ascii="仿宋" w:eastAsia="仿宋" w:cs="仿宋" w:hAnsi="仿宋" w:hint="eastAsia"/>
                <w:spacing w:val="6"/>
                <w:sz w:val="20"/>
                <w:szCs w:val="20"/>
              </w:rPr>
            </w:pPr>
            <w:r>
              <w:rPr>
                <w:rFonts w:ascii="仿宋" w:eastAsia="仿宋" w:cs="仿宋" w:hAnsi="仿宋" w:hint="eastAsia"/>
                <w:i w:val="0"/>
                <w:iCs w:val="0"/>
                <w:color w:val="000000"/>
                <w:kern w:val="0"/>
                <w:sz w:val="20"/>
                <w:szCs w:val="20"/>
                <w:u w:val="none"/>
                <w:lang w:val="en-US" w:eastAsia="zh-CN"/>
              </w:rPr>
              <w:t>企业自行组织</w:t>
            </w:r>
          </w:p>
        </w:tc>
        <w:tc>
          <w:tcPr>
            <w:tcW w:w="902" w:type="dxa"/>
            <w:vAlign w:val="center"/>
          </w:tcPr>
          <w:p>
            <w:pPr>
              <w:spacing w:line="480" w:lineRule="auto"/>
              <w:jc w:val="center"/>
              <w:rPr>
                <w:rFonts w:ascii="仿宋" w:eastAsia="仿宋" w:cs="仿宋" w:hAnsi="仿宋" w:hint="eastAsia"/>
                <w:sz w:val="20"/>
                <w:szCs w:val="20"/>
              </w:rPr>
            </w:pPr>
          </w:p>
        </w:tc>
      </w:tr>
      <w:tr>
        <w:trPr>
          <w:cantSplit/>
          <w:trHeight w:val="1412"/>
        </w:trPr>
        <w:tc>
          <w:tcPr>
            <w:tcW w:w="500" w:type="dxa"/>
            <w:vAlign w:val="center"/>
          </w:tcPr>
          <w:p>
            <w:pPr>
              <w:spacing w:line="480" w:lineRule="auto"/>
              <w:jc w:val="center"/>
              <w:rPr>
                <w:rFonts w:ascii="仿宋" w:eastAsia="仿宋" w:cs="仿宋" w:hAnsi="仿宋" w:hint="eastAsia"/>
                <w:sz w:val="20"/>
                <w:szCs w:val="20"/>
                <w:lang w:val="en-US" w:eastAsia="zh-CN"/>
              </w:rPr>
            </w:pPr>
            <w:r>
              <w:rPr>
                <w:rFonts w:ascii="仿宋" w:eastAsia="仿宋" w:cs="仿宋" w:hAnsi="仿宋" w:hint="eastAsia"/>
                <w:sz w:val="20"/>
                <w:szCs w:val="20"/>
                <w:lang w:val="en-US" w:eastAsia="zh-CN"/>
              </w:rPr>
              <w:t>3</w:t>
            </w:r>
          </w:p>
        </w:tc>
        <w:tc>
          <w:tcPr>
            <w:tcW w:w="1305"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bCs/>
                <w:sz w:val="20"/>
                <w:szCs w:val="20"/>
                <w:lang w:val="en-US" w:eastAsia="zh-CN"/>
              </w:rPr>
            </w:pPr>
            <w:r>
              <w:rPr>
                <w:rFonts w:ascii="仿宋" w:eastAsia="仿宋" w:cs="仿宋" w:hAnsi="仿宋" w:hint="eastAsia"/>
                <w:i w:val="0"/>
                <w:iCs w:val="0"/>
                <w:color w:val="000000"/>
                <w:kern w:val="0"/>
                <w:sz w:val="20"/>
                <w:szCs w:val="20"/>
                <w:u w:val="none"/>
                <w:lang w:val="en-US" w:eastAsia="zh-CN"/>
              </w:rPr>
              <w:t>工程管理b</w:t>
            </w:r>
          </w:p>
        </w:tc>
        <w:tc>
          <w:tcPr>
            <w:tcW w:w="465" w:type="dxa"/>
            <w:tcBorders>
              <w:top w:val="single" w:sz="4" w:space="0" w:color="auto"/>
              <w:left w:val="single" w:sz="4" w:space="0" w:color="auto"/>
              <w:right w:val="single" w:sz="4" w:space="0" w:color="auto"/>
            </w:tcBorders>
            <w:vAlign w:val="center"/>
          </w:tcPr>
          <w:p>
            <w:pPr>
              <w:spacing w:line="480" w:lineRule="auto"/>
              <w:jc w:val="center"/>
              <w:rPr>
                <w:rFonts w:ascii="仿宋" w:eastAsia="仿宋" w:cs="仿宋" w:hAnsi="仿宋" w:hint="eastAsia"/>
                <w:sz w:val="20"/>
                <w:szCs w:val="20"/>
                <w:lang w:val="en-US" w:eastAsia="zh-CN"/>
              </w:rPr>
            </w:pPr>
            <w:r>
              <w:rPr>
                <w:rFonts w:ascii="仿宋" w:eastAsia="仿宋" w:cs="仿宋" w:hAnsi="仿宋" w:hint="eastAsia"/>
                <w:sz w:val="20"/>
                <w:szCs w:val="20"/>
                <w:lang w:val="en-US" w:eastAsia="zh-CN"/>
              </w:rPr>
              <w:t>1</w:t>
            </w:r>
          </w:p>
        </w:tc>
        <w:tc>
          <w:tcPr>
            <w:tcW w:w="720"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本科及以上</w:t>
            </w:r>
          </w:p>
        </w:tc>
        <w:tc>
          <w:tcPr>
            <w:tcW w:w="854"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w:t>
            </w:r>
          </w:p>
        </w:tc>
        <w:tc>
          <w:tcPr>
            <w:tcW w:w="2845" w:type="dxa"/>
            <w:tcBorders>
              <w:top w:val="single" w:sz="4" w:space="0" w:color="auto"/>
              <w:left w:val="single" w:sz="4" w:space="0" w:color="auto"/>
              <w:right w:val="single" w:sz="4" w:space="0" w:color="auto"/>
            </w:tcBorders>
            <w:vAlign w:val="center"/>
          </w:tcPr>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rPr>
            </w:pPr>
            <w:r>
              <w:rPr>
                <w:rFonts w:ascii="仿宋" w:eastAsia="仿宋" w:cs="仿宋" w:hAnsi="仿宋" w:hint="eastAsia"/>
                <w:i w:val="0"/>
                <w:iCs w:val="0"/>
                <w:color w:val="000000"/>
                <w:kern w:val="0"/>
                <w:sz w:val="20"/>
                <w:szCs w:val="20"/>
                <w:u w:val="none"/>
                <w:lang w:val="en-US" w:eastAsia="zh-CN"/>
              </w:rPr>
              <w:t>一级学科（类）：土建类、土木工程类、土木类、建筑类、建筑学类；</w:t>
            </w:r>
          </w:p>
          <w:p>
            <w:pPr>
              <w:keepNext w:val="0"/>
              <w:keepLines w:val="0"/>
              <w:widowControl/>
              <w:suppressLineNumbers w:val="0"/>
              <w:jc w:val="left"/>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二级学科：工程管理、建设工程管理、城乡建设工程与管理、建设与房地产管理、土木与建筑环境。</w:t>
            </w:r>
          </w:p>
        </w:tc>
        <w:tc>
          <w:tcPr>
            <w:tcW w:w="4305" w:type="dxa"/>
            <w:tcBorders>
              <w:top w:val="single" w:sz="4" w:space="0" w:color="auto"/>
              <w:left w:val="single" w:sz="4" w:space="0" w:color="auto"/>
              <w:right w:val="single" w:sz="4" w:space="0" w:color="auto"/>
            </w:tcBorders>
            <w:vAlign w:val="center"/>
          </w:tcPr>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highlight w:val="auto"/>
              </w:rPr>
            </w:pPr>
            <w:r>
              <w:rPr>
                <w:rFonts w:ascii="仿宋" w:eastAsia="仿宋" w:cs="仿宋" w:hAnsi="仿宋" w:hint="eastAsia"/>
                <w:i w:val="0"/>
                <w:iCs w:val="0"/>
                <w:color w:val="000000"/>
                <w:kern w:val="0"/>
                <w:sz w:val="20"/>
                <w:szCs w:val="20"/>
                <w:u w:val="none"/>
                <w:lang w:val="en-US" w:eastAsia="zh-CN"/>
                <w:highlight w:val="auto"/>
              </w:rPr>
              <w:t>1.40周岁及以下；</w:t>
            </w:r>
          </w:p>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highlight w:val="auto"/>
              </w:rPr>
            </w:pPr>
            <w:r>
              <w:rPr>
                <w:rFonts w:ascii="仿宋" w:eastAsia="仿宋" w:cs="仿宋" w:hAnsi="仿宋" w:hint="eastAsia"/>
                <w:i w:val="0"/>
                <w:iCs w:val="0"/>
                <w:color w:val="000000"/>
                <w:kern w:val="0"/>
                <w:sz w:val="20"/>
                <w:szCs w:val="20"/>
                <w:u w:val="none"/>
                <w:lang w:val="en-US" w:eastAsia="zh-CN"/>
                <w:highlight w:val="auto"/>
              </w:rPr>
              <w:t>2.户籍不限；</w:t>
            </w:r>
          </w:p>
          <w:p>
            <w:pPr>
              <w:keepNext w:val="0"/>
              <w:keepLines w:val="0"/>
              <w:widowControl/>
              <w:suppressLineNumbers w:val="0"/>
              <w:jc w:val="left"/>
              <w:textAlignment w:val="center"/>
              <w:rPr>
                <w:rFonts w:ascii="仿宋" w:eastAsia="仿宋" w:cs="仿宋" w:hAnsi="仿宋" w:hint="eastAsia"/>
                <w:sz w:val="20"/>
                <w:szCs w:val="20"/>
                <w:lang w:val="en-US" w:eastAsia="zh-CN"/>
                <w:highlight w:val="auto"/>
              </w:rPr>
            </w:pPr>
            <w:r>
              <w:rPr>
                <w:rFonts w:ascii="仿宋" w:eastAsia="仿宋" w:cs="仿宋" w:hAnsi="仿宋" w:hint="eastAsia"/>
                <w:i w:val="0"/>
                <w:iCs w:val="0"/>
                <w:color w:val="000000"/>
                <w:kern w:val="0"/>
                <w:sz w:val="20"/>
                <w:szCs w:val="20"/>
                <w:u w:val="none"/>
                <w:lang w:val="en-US" w:eastAsia="zh-CN"/>
                <w:highlight w:val="auto"/>
              </w:rPr>
              <w:t xml:space="preserve">3.须取得中级工程师（建筑设计、建筑结构、建筑施工、建筑工程管理、工程管理）及以上专业技术任职资格或二级建造师（建筑工程专业）执业资格；                        </w:t>
              <w:br/>
              <w:t>4.须3周年及以上房建工程管理相关工作经验[资格复审时需提供劳动（聘用）合同（或工作经历证明）以及相应的社保缴纳凭证]。</w:t>
            </w:r>
          </w:p>
        </w:tc>
        <w:tc>
          <w:tcPr>
            <w:tcW w:w="1275" w:type="dxa"/>
            <w:tcBorders>
              <w:top w:val="single" w:sz="4" w:space="0" w:color="auto"/>
              <w:left w:val="single" w:sz="4" w:space="0" w:color="auto"/>
              <w:right w:val="single" w:sz="4" w:space="0" w:color="auto"/>
            </w:tcBorders>
            <w:vAlign w:val="center"/>
          </w:tcPr>
          <w:p>
            <w:pPr>
              <w:spacing w:line="480" w:lineRule="auto"/>
              <w:jc w:val="center"/>
              <w:rPr>
                <w:rFonts w:ascii="仿宋" w:eastAsia="仿宋" w:cs="仿宋" w:hAnsi="仿宋"/>
                <w:spacing w:val="6"/>
                <w:sz w:val="20"/>
                <w:szCs w:val="20"/>
                <w:lang w:val="en-US" w:eastAsia="zh-CN"/>
              </w:rPr>
            </w:pPr>
            <w:r>
              <w:rPr>
                <w:rFonts w:ascii="仿宋" w:eastAsia="仿宋" w:cs="仿宋" w:hAnsi="仿宋" w:hint="eastAsia"/>
                <w:spacing w:val="6"/>
                <w:sz w:val="20"/>
                <w:szCs w:val="20"/>
              </w:rPr>
              <w:t>笔试</w:t>
            </w:r>
            <w:r>
              <w:rPr>
                <w:rFonts w:ascii="仿宋" w:eastAsia="仿宋" w:cs="仿宋" w:hAnsi="仿宋" w:hint="eastAsia"/>
                <w:spacing w:val="6"/>
                <w:sz w:val="20"/>
                <w:szCs w:val="20"/>
                <w:lang w:eastAsia="zh-CN"/>
              </w:rPr>
              <w:t>：</w:t>
            </w:r>
            <w:r>
              <w:rPr>
                <w:rFonts w:ascii="仿宋" w:eastAsia="仿宋" w:cs="仿宋" w:hAnsi="仿宋" w:hint="eastAsia"/>
                <w:spacing w:val="6"/>
                <w:sz w:val="20"/>
                <w:szCs w:val="20"/>
                <w:lang w:val="en-US" w:eastAsia="zh-CN"/>
              </w:rPr>
              <w:t>50%</w:t>
            </w:r>
          </w:p>
          <w:p>
            <w:pPr>
              <w:spacing w:line="480" w:lineRule="auto"/>
              <w:jc w:val="center"/>
              <w:rPr>
                <w:rFonts w:ascii="仿宋" w:eastAsia="仿宋" w:cs="仿宋" w:hAnsi="仿宋" w:hint="eastAsia"/>
                <w:sz w:val="20"/>
                <w:szCs w:val="20"/>
                <w:lang w:eastAsia="zh-CN"/>
              </w:rPr>
            </w:pPr>
            <w:r>
              <w:rPr>
                <w:rFonts w:ascii="仿宋" w:eastAsia="仿宋" w:cs="仿宋" w:hAnsi="仿宋" w:hint="eastAsia"/>
                <w:spacing w:val="6"/>
                <w:sz w:val="20"/>
                <w:szCs w:val="20"/>
              </w:rPr>
              <w:t>面试</w:t>
            </w:r>
            <w:r>
              <w:rPr>
                <w:rFonts w:ascii="仿宋" w:eastAsia="仿宋" w:cs="仿宋" w:hAnsi="仿宋" w:hint="eastAsia"/>
                <w:spacing w:val="6"/>
                <w:sz w:val="20"/>
                <w:szCs w:val="20"/>
                <w:lang w:eastAsia="zh-CN"/>
              </w:rPr>
              <w:t>：</w:t>
            </w:r>
            <w:r>
              <w:rPr>
                <w:rFonts w:ascii="仿宋" w:eastAsia="仿宋" w:cs="仿宋" w:hAnsi="仿宋" w:hint="eastAsia"/>
                <w:spacing w:val="6"/>
                <w:sz w:val="20"/>
                <w:szCs w:val="20"/>
                <w:lang w:val="en-US" w:eastAsia="zh-CN"/>
              </w:rPr>
              <w:t>50%</w:t>
            </w:r>
          </w:p>
        </w:tc>
        <w:tc>
          <w:tcPr>
            <w:tcW w:w="910" w:type="dxa"/>
            <w:tcBorders>
              <w:top w:val="single" w:sz="4" w:space="0" w:color="auto"/>
              <w:left w:val="single" w:sz="4" w:space="0" w:color="auto"/>
              <w:right w:val="single" w:sz="4" w:space="0" w:color="auto"/>
            </w:tcBorders>
            <w:vAlign w:val="center"/>
          </w:tcPr>
          <w:p>
            <w:pPr>
              <w:tabs>
                <w:tab w:val="left" w:pos="200"/>
              </w:tabs>
              <w:spacing w:line="480" w:lineRule="auto"/>
              <w:jc w:val="left"/>
              <w:rPr>
                <w:rFonts w:ascii="仿宋" w:eastAsia="仿宋" w:cs="仿宋" w:hAnsi="仿宋" w:hint="eastAsia"/>
                <w:spacing w:val="6"/>
                <w:sz w:val="20"/>
                <w:szCs w:val="20"/>
              </w:rPr>
            </w:pPr>
            <w:r>
              <w:rPr>
                <w:rFonts w:ascii="仿宋" w:eastAsia="仿宋" w:cs="仿宋" w:hAnsi="仿宋" w:hint="eastAsia"/>
                <w:i w:val="0"/>
                <w:iCs w:val="0"/>
                <w:color w:val="000000"/>
                <w:kern w:val="0"/>
                <w:sz w:val="20"/>
                <w:szCs w:val="20"/>
                <w:u w:val="none"/>
                <w:lang w:val="en-US" w:eastAsia="zh-CN"/>
              </w:rPr>
              <w:t>企业自行组织</w:t>
            </w:r>
          </w:p>
        </w:tc>
        <w:tc>
          <w:tcPr>
            <w:tcW w:w="902" w:type="dxa"/>
            <w:vAlign w:val="center"/>
          </w:tcPr>
          <w:p>
            <w:pPr>
              <w:spacing w:line="480" w:lineRule="auto"/>
              <w:jc w:val="center"/>
              <w:rPr>
                <w:rFonts w:ascii="仿宋" w:eastAsia="仿宋" w:cs="仿宋" w:hAnsi="仿宋" w:hint="eastAsia"/>
                <w:sz w:val="20"/>
                <w:szCs w:val="20"/>
              </w:rPr>
            </w:pPr>
          </w:p>
        </w:tc>
      </w:tr>
      <w:tr>
        <w:trPr>
          <w:cantSplit/>
          <w:trHeight w:val="1412"/>
        </w:trPr>
        <w:tc>
          <w:tcPr>
            <w:tcW w:w="500" w:type="dxa"/>
            <w:vAlign w:val="center"/>
          </w:tcPr>
          <w:p>
            <w:pPr>
              <w:spacing w:line="480" w:lineRule="auto"/>
              <w:jc w:val="center"/>
              <w:rPr>
                <w:rFonts w:ascii="仿宋" w:eastAsia="仿宋" w:cs="仿宋" w:hAnsi="仿宋" w:hint="eastAsia"/>
                <w:sz w:val="20"/>
                <w:szCs w:val="20"/>
                <w:lang w:val="en-US" w:eastAsia="zh-CN"/>
              </w:rPr>
            </w:pPr>
            <w:r>
              <w:rPr>
                <w:rFonts w:ascii="仿宋" w:eastAsia="仿宋" w:cs="仿宋" w:hAnsi="仿宋" w:hint="eastAsia"/>
                <w:sz w:val="20"/>
                <w:szCs w:val="20"/>
                <w:lang w:val="en-US" w:eastAsia="zh-CN"/>
              </w:rPr>
              <w:t>4</w:t>
            </w:r>
          </w:p>
        </w:tc>
        <w:tc>
          <w:tcPr>
            <w:tcW w:w="1305"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bCs/>
                <w:sz w:val="20"/>
                <w:szCs w:val="20"/>
                <w:lang w:val="en-US" w:eastAsia="zh-CN"/>
              </w:rPr>
            </w:pPr>
            <w:r>
              <w:rPr>
                <w:rFonts w:ascii="仿宋" w:eastAsia="仿宋" w:cs="仿宋" w:hAnsi="仿宋" w:hint="eastAsia"/>
                <w:i w:val="0"/>
                <w:iCs w:val="0"/>
                <w:color w:val="000000"/>
                <w:kern w:val="0"/>
                <w:sz w:val="20"/>
                <w:szCs w:val="20"/>
                <w:u w:val="none"/>
                <w:lang w:val="en-US" w:eastAsia="zh-CN"/>
              </w:rPr>
              <w:t>工程造价管理</w:t>
            </w:r>
          </w:p>
        </w:tc>
        <w:tc>
          <w:tcPr>
            <w:tcW w:w="465" w:type="dxa"/>
            <w:tcBorders>
              <w:top w:val="single" w:sz="4" w:space="0" w:color="auto"/>
              <w:left w:val="single" w:sz="4" w:space="0" w:color="auto"/>
              <w:right w:val="single" w:sz="4" w:space="0" w:color="auto"/>
            </w:tcBorders>
            <w:vAlign w:val="center"/>
          </w:tcPr>
          <w:p>
            <w:pPr>
              <w:spacing w:line="480" w:lineRule="auto"/>
              <w:jc w:val="center"/>
              <w:rPr>
                <w:rFonts w:ascii="仿宋" w:eastAsia="仿宋" w:cs="仿宋" w:hAnsi="仿宋" w:hint="eastAsia"/>
                <w:sz w:val="20"/>
                <w:szCs w:val="20"/>
                <w:lang w:val="en-US" w:eastAsia="zh-CN"/>
              </w:rPr>
            </w:pPr>
            <w:r>
              <w:rPr>
                <w:rFonts w:ascii="仿宋" w:eastAsia="仿宋" w:cs="仿宋" w:hAnsi="仿宋" w:hint="eastAsia"/>
                <w:sz w:val="20"/>
                <w:szCs w:val="20"/>
                <w:lang w:val="en-US" w:eastAsia="zh-CN"/>
              </w:rPr>
              <w:t>1</w:t>
            </w:r>
          </w:p>
        </w:tc>
        <w:tc>
          <w:tcPr>
            <w:tcW w:w="720"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本科及以上</w:t>
            </w:r>
          </w:p>
        </w:tc>
        <w:tc>
          <w:tcPr>
            <w:tcW w:w="854"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w:t>
            </w:r>
          </w:p>
        </w:tc>
        <w:tc>
          <w:tcPr>
            <w:tcW w:w="2845" w:type="dxa"/>
            <w:tcBorders>
              <w:top w:val="single" w:sz="4" w:space="0" w:color="auto"/>
              <w:left w:val="single" w:sz="4" w:space="0" w:color="auto"/>
              <w:right w:val="single" w:sz="4" w:space="0" w:color="auto"/>
            </w:tcBorders>
            <w:vAlign w:val="center"/>
          </w:tcPr>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rPr>
            </w:pPr>
            <w:r>
              <w:rPr>
                <w:rFonts w:ascii="仿宋" w:eastAsia="仿宋" w:cs="仿宋" w:hAnsi="仿宋" w:hint="eastAsia"/>
                <w:i w:val="0"/>
                <w:iCs w:val="0"/>
                <w:color w:val="000000"/>
                <w:kern w:val="0"/>
                <w:sz w:val="20"/>
                <w:szCs w:val="20"/>
                <w:u w:val="none"/>
                <w:lang w:val="en-US" w:eastAsia="zh-CN"/>
              </w:rPr>
              <w:t>一级学科（类）：土木工程类、土木类、土建类；</w:t>
            </w:r>
          </w:p>
          <w:p>
            <w:pPr>
              <w:keepNext w:val="0"/>
              <w:keepLines w:val="0"/>
              <w:widowControl/>
              <w:suppressLineNumbers w:val="0"/>
              <w:jc w:val="left"/>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二级学科：工程管理、建设工程管理、工程造价、工程财务与造价管理、工程与项目管理、城乡建设工程与管理、建设与房地产管理、土木与建筑环境、工程造价管理。</w:t>
            </w:r>
          </w:p>
        </w:tc>
        <w:tc>
          <w:tcPr>
            <w:tcW w:w="4305" w:type="dxa"/>
            <w:tcBorders>
              <w:top w:val="single" w:sz="4" w:space="0" w:color="auto"/>
              <w:left w:val="single" w:sz="4" w:space="0" w:color="auto"/>
              <w:right w:val="single" w:sz="4" w:space="0" w:color="auto"/>
            </w:tcBorders>
            <w:vAlign w:val="center"/>
          </w:tcPr>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highlight w:val="auto"/>
              </w:rPr>
            </w:pPr>
            <w:r>
              <w:rPr>
                <w:rFonts w:ascii="仿宋" w:eastAsia="仿宋" w:cs="仿宋" w:hAnsi="仿宋" w:hint="eastAsia"/>
                <w:i w:val="0"/>
                <w:iCs w:val="0"/>
                <w:color w:val="000000"/>
                <w:kern w:val="0"/>
                <w:sz w:val="20"/>
                <w:szCs w:val="20"/>
                <w:u w:val="none"/>
                <w:lang w:val="en-US" w:eastAsia="zh-CN"/>
                <w:highlight w:val="auto"/>
              </w:rPr>
              <w:t>1.35周岁及以下；</w:t>
            </w:r>
          </w:p>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highlight w:val="auto"/>
              </w:rPr>
            </w:pPr>
            <w:r>
              <w:rPr>
                <w:rFonts w:ascii="仿宋" w:eastAsia="仿宋" w:cs="仿宋" w:hAnsi="仿宋" w:hint="eastAsia"/>
                <w:i w:val="0"/>
                <w:iCs w:val="0"/>
                <w:color w:val="000000"/>
                <w:kern w:val="0"/>
                <w:sz w:val="20"/>
                <w:szCs w:val="20"/>
                <w:u w:val="none"/>
                <w:lang w:val="en-US" w:eastAsia="zh-CN"/>
                <w:highlight w:val="auto"/>
              </w:rPr>
              <w:t>2.户籍不限；</w:t>
            </w:r>
          </w:p>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highlight w:val="auto"/>
              </w:rPr>
            </w:pPr>
            <w:r>
              <w:rPr>
                <w:rFonts w:ascii="仿宋" w:eastAsia="仿宋" w:cs="仿宋" w:hAnsi="仿宋" w:hint="eastAsia"/>
                <w:i w:val="0"/>
                <w:iCs w:val="0"/>
                <w:color w:val="000000"/>
                <w:kern w:val="0"/>
                <w:sz w:val="20"/>
                <w:szCs w:val="20"/>
                <w:u w:val="none"/>
                <w:lang w:val="en-US" w:eastAsia="zh-CN"/>
                <w:highlight w:val="auto"/>
              </w:rPr>
              <w:t>3.须2周年及以上房地产工程造价相关工作经验[资格复审时需提供劳动（聘用）合同（或工作经历证明）以及相应的社保缴纳凭证]；</w:t>
            </w:r>
          </w:p>
          <w:p>
            <w:pPr>
              <w:keepNext w:val="0"/>
              <w:keepLines w:val="0"/>
              <w:widowControl/>
              <w:suppressLineNumbers w:val="0"/>
              <w:jc w:val="left"/>
              <w:textAlignment w:val="center"/>
              <w:rPr>
                <w:rFonts w:hint="eastAsia"/>
                <w:lang w:val="en-US" w:eastAsia="zh-CN"/>
              </w:rPr>
            </w:pPr>
            <w:r>
              <w:rPr>
                <w:rFonts w:ascii="仿宋" w:eastAsia="仿宋" w:cs="仿宋" w:hAnsi="仿宋" w:hint="eastAsia"/>
                <w:i w:val="0"/>
                <w:iCs w:val="0"/>
                <w:color w:val="000000"/>
                <w:kern w:val="0"/>
                <w:sz w:val="20"/>
                <w:szCs w:val="20"/>
                <w:u w:val="none"/>
                <w:lang w:val="en-US" w:eastAsia="zh-CN"/>
                <w:highlight w:val="auto"/>
              </w:rPr>
              <w:t>4.如取得一级造价工程师职业资格的，年龄可放宽至40周岁。</w:t>
            </w:r>
          </w:p>
        </w:tc>
        <w:tc>
          <w:tcPr>
            <w:tcW w:w="1275" w:type="dxa"/>
            <w:tcBorders>
              <w:top w:val="single" w:sz="4" w:space="0" w:color="auto"/>
              <w:left w:val="single" w:sz="4" w:space="0" w:color="auto"/>
              <w:right w:val="single" w:sz="4" w:space="0" w:color="auto"/>
            </w:tcBorders>
            <w:vAlign w:val="center"/>
          </w:tcPr>
          <w:p>
            <w:pPr>
              <w:spacing w:line="480" w:lineRule="auto"/>
              <w:jc w:val="center"/>
              <w:rPr>
                <w:rFonts w:ascii="仿宋" w:eastAsia="仿宋" w:cs="仿宋" w:hAnsi="仿宋"/>
                <w:spacing w:val="6"/>
                <w:sz w:val="20"/>
                <w:szCs w:val="20"/>
                <w:lang w:val="en-US" w:eastAsia="zh-CN"/>
              </w:rPr>
            </w:pPr>
            <w:r>
              <w:rPr>
                <w:rFonts w:ascii="仿宋" w:eastAsia="仿宋" w:cs="仿宋" w:hAnsi="仿宋" w:hint="eastAsia"/>
                <w:spacing w:val="6"/>
                <w:sz w:val="20"/>
                <w:szCs w:val="20"/>
              </w:rPr>
              <w:t>笔试</w:t>
            </w:r>
            <w:r>
              <w:rPr>
                <w:rFonts w:ascii="仿宋" w:eastAsia="仿宋" w:cs="仿宋" w:hAnsi="仿宋" w:hint="eastAsia"/>
                <w:spacing w:val="6"/>
                <w:sz w:val="20"/>
                <w:szCs w:val="20"/>
                <w:lang w:eastAsia="zh-CN"/>
              </w:rPr>
              <w:t>：</w:t>
            </w:r>
            <w:r>
              <w:rPr>
                <w:rFonts w:ascii="仿宋" w:eastAsia="仿宋" w:cs="仿宋" w:hAnsi="仿宋" w:hint="eastAsia"/>
                <w:spacing w:val="6"/>
                <w:sz w:val="20"/>
                <w:szCs w:val="20"/>
                <w:lang w:val="en-US" w:eastAsia="zh-CN"/>
              </w:rPr>
              <w:t>50%</w:t>
            </w:r>
          </w:p>
          <w:p>
            <w:pPr>
              <w:spacing w:line="480" w:lineRule="auto"/>
              <w:jc w:val="center"/>
              <w:rPr>
                <w:rFonts w:ascii="仿宋" w:eastAsia="仿宋" w:cs="仿宋" w:hAnsi="仿宋" w:hint="eastAsia"/>
                <w:sz w:val="20"/>
                <w:szCs w:val="20"/>
                <w:lang w:eastAsia="zh-CN"/>
              </w:rPr>
            </w:pPr>
            <w:r>
              <w:rPr>
                <w:rFonts w:ascii="仿宋" w:eastAsia="仿宋" w:cs="仿宋" w:hAnsi="仿宋" w:hint="eastAsia"/>
                <w:spacing w:val="6"/>
                <w:sz w:val="20"/>
                <w:szCs w:val="20"/>
              </w:rPr>
              <w:t>面试</w:t>
            </w:r>
            <w:r>
              <w:rPr>
                <w:rFonts w:ascii="仿宋" w:eastAsia="仿宋" w:cs="仿宋" w:hAnsi="仿宋" w:hint="eastAsia"/>
                <w:spacing w:val="6"/>
                <w:sz w:val="20"/>
                <w:szCs w:val="20"/>
                <w:lang w:eastAsia="zh-CN"/>
              </w:rPr>
              <w:t>：</w:t>
            </w:r>
            <w:r>
              <w:rPr>
                <w:rFonts w:ascii="仿宋" w:eastAsia="仿宋" w:cs="仿宋" w:hAnsi="仿宋" w:hint="eastAsia"/>
                <w:spacing w:val="6"/>
                <w:sz w:val="20"/>
                <w:szCs w:val="20"/>
                <w:lang w:val="en-US" w:eastAsia="zh-CN"/>
              </w:rPr>
              <w:t>50%</w:t>
            </w:r>
          </w:p>
        </w:tc>
        <w:tc>
          <w:tcPr>
            <w:tcW w:w="910" w:type="dxa"/>
            <w:tcBorders>
              <w:top w:val="single" w:sz="4" w:space="0" w:color="auto"/>
              <w:left w:val="single" w:sz="4" w:space="0" w:color="auto"/>
              <w:right w:val="single" w:sz="4" w:space="0" w:color="auto"/>
            </w:tcBorders>
            <w:vAlign w:val="center"/>
          </w:tcPr>
          <w:p>
            <w:pPr>
              <w:tabs>
                <w:tab w:val="left" w:pos="200"/>
              </w:tabs>
              <w:spacing w:line="480" w:lineRule="auto"/>
              <w:jc w:val="left"/>
              <w:rPr>
                <w:rFonts w:ascii="仿宋" w:eastAsia="仿宋" w:cs="仿宋" w:hAnsi="仿宋" w:hint="eastAsia"/>
                <w:spacing w:val="6"/>
                <w:sz w:val="20"/>
                <w:szCs w:val="20"/>
              </w:rPr>
            </w:pPr>
            <w:r>
              <w:rPr>
                <w:rFonts w:ascii="仿宋" w:eastAsia="仿宋" w:cs="仿宋" w:hAnsi="仿宋" w:hint="eastAsia"/>
                <w:i w:val="0"/>
                <w:iCs w:val="0"/>
                <w:color w:val="000000"/>
                <w:kern w:val="0"/>
                <w:sz w:val="20"/>
                <w:szCs w:val="20"/>
                <w:u w:val="none"/>
                <w:lang w:val="en-US" w:eastAsia="zh-CN"/>
              </w:rPr>
              <w:t>企业自行组织</w:t>
            </w:r>
          </w:p>
        </w:tc>
        <w:tc>
          <w:tcPr>
            <w:tcW w:w="902" w:type="dxa"/>
            <w:vAlign w:val="center"/>
          </w:tcPr>
          <w:p>
            <w:pPr>
              <w:spacing w:line="480" w:lineRule="auto"/>
              <w:jc w:val="center"/>
              <w:rPr>
                <w:rFonts w:ascii="仿宋" w:eastAsia="仿宋" w:cs="仿宋" w:hAnsi="仿宋" w:hint="eastAsia"/>
                <w:sz w:val="20"/>
                <w:szCs w:val="20"/>
              </w:rPr>
            </w:pPr>
          </w:p>
        </w:tc>
      </w:tr>
      <w:tr>
        <w:trPr>
          <w:cantSplit/>
          <w:trHeight w:val="1412"/>
        </w:trPr>
        <w:tc>
          <w:tcPr>
            <w:tcW w:w="500" w:type="dxa"/>
            <w:vAlign w:val="center"/>
          </w:tcPr>
          <w:p>
            <w:pPr>
              <w:spacing w:line="480" w:lineRule="auto"/>
              <w:jc w:val="center"/>
              <w:rPr>
                <w:rFonts w:ascii="仿宋" w:eastAsia="仿宋" w:cs="仿宋" w:hAnsi="仿宋" w:hint="eastAsia"/>
                <w:sz w:val="20"/>
                <w:szCs w:val="20"/>
                <w:lang w:val="en-US" w:eastAsia="zh-CN"/>
              </w:rPr>
            </w:pPr>
            <w:r>
              <w:rPr>
                <w:rFonts w:ascii="仿宋" w:eastAsia="仿宋" w:cs="仿宋" w:hAnsi="仿宋" w:hint="eastAsia"/>
                <w:sz w:val="20"/>
                <w:szCs w:val="20"/>
                <w:lang w:val="en-US" w:eastAsia="zh-CN"/>
              </w:rPr>
              <w:t>5</w:t>
            </w:r>
          </w:p>
        </w:tc>
        <w:tc>
          <w:tcPr>
            <w:tcW w:w="1305"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bCs/>
                <w:sz w:val="20"/>
                <w:szCs w:val="20"/>
                <w:lang w:val="en-US" w:eastAsia="zh-CN"/>
              </w:rPr>
            </w:pPr>
            <w:r>
              <w:rPr>
                <w:rFonts w:ascii="仿宋" w:eastAsia="仿宋" w:cs="仿宋" w:hAnsi="仿宋" w:hint="eastAsia"/>
                <w:i w:val="0"/>
                <w:iCs w:val="0"/>
                <w:color w:val="000000"/>
                <w:kern w:val="0"/>
                <w:sz w:val="20"/>
                <w:szCs w:val="20"/>
                <w:u w:val="none"/>
                <w:lang w:val="en-US" w:eastAsia="zh-CN"/>
              </w:rPr>
              <w:t>会计</w:t>
            </w:r>
          </w:p>
        </w:tc>
        <w:tc>
          <w:tcPr>
            <w:tcW w:w="465" w:type="dxa"/>
            <w:tcBorders>
              <w:top w:val="single" w:sz="4" w:space="0" w:color="auto"/>
              <w:left w:val="single" w:sz="4" w:space="0" w:color="auto"/>
              <w:right w:val="single" w:sz="4" w:space="0" w:color="auto"/>
            </w:tcBorders>
            <w:vAlign w:val="center"/>
          </w:tcPr>
          <w:p>
            <w:pPr>
              <w:spacing w:line="480" w:lineRule="auto"/>
              <w:jc w:val="center"/>
              <w:rPr>
                <w:rFonts w:ascii="仿宋" w:eastAsia="仿宋" w:cs="仿宋" w:hAnsi="仿宋" w:hint="eastAsia"/>
                <w:sz w:val="20"/>
                <w:szCs w:val="20"/>
                <w:lang w:val="en-US" w:eastAsia="zh-CN"/>
              </w:rPr>
            </w:pPr>
            <w:r>
              <w:rPr>
                <w:rFonts w:ascii="仿宋" w:eastAsia="仿宋" w:cs="仿宋" w:hAnsi="仿宋" w:hint="eastAsia"/>
                <w:sz w:val="20"/>
                <w:szCs w:val="20"/>
                <w:lang w:val="en-US" w:eastAsia="zh-CN"/>
              </w:rPr>
              <w:t>1</w:t>
            </w:r>
          </w:p>
        </w:tc>
        <w:tc>
          <w:tcPr>
            <w:tcW w:w="720" w:type="dxa"/>
            <w:tcBorders>
              <w:top w:val="single" w:sz="4" w:space="0" w:color="auto"/>
              <w:left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 w:eastAsia="仿宋" w:cs="仿宋" w:hAnsi="仿宋" w:hint="eastAsia"/>
                <w:i w:val="0"/>
                <w:iCs w:val="0"/>
                <w:color w:val="000000"/>
                <w:kern w:val="2"/>
                <w:sz w:val="20"/>
                <w:szCs w:val="20"/>
                <w:u w:val="none"/>
                <w:lang w:val="en-US" w:eastAsia="zh-CN" w:bidi="ar-SA"/>
              </w:rPr>
            </w:pPr>
            <w:r>
              <w:rPr>
                <w:rFonts w:ascii="仿宋" w:eastAsia="仿宋" w:cs="仿宋" w:hAnsi="仿宋" w:hint="eastAsia"/>
                <w:i w:val="0"/>
                <w:iCs w:val="0"/>
                <w:color w:val="000000"/>
                <w:kern w:val="0"/>
                <w:sz w:val="20"/>
                <w:szCs w:val="20"/>
                <w:u w:val="none"/>
                <w:lang w:val="en-US" w:eastAsia="zh-CN"/>
              </w:rPr>
              <w:t>大专及以上</w:t>
            </w:r>
          </w:p>
        </w:tc>
        <w:tc>
          <w:tcPr>
            <w:tcW w:w="854"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w:t>
            </w:r>
          </w:p>
        </w:tc>
        <w:tc>
          <w:tcPr>
            <w:tcW w:w="2845" w:type="dxa"/>
            <w:tcBorders>
              <w:top w:val="single" w:sz="4" w:space="0" w:color="auto"/>
              <w:left w:val="single" w:sz="4" w:space="0" w:color="auto"/>
              <w:right w:val="single" w:sz="4" w:space="0" w:color="auto"/>
            </w:tcBorders>
            <w:vAlign w:val="center"/>
          </w:tcPr>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rPr>
            </w:pPr>
            <w:r>
              <w:rPr>
                <w:rFonts w:ascii="仿宋" w:eastAsia="仿宋" w:cs="仿宋" w:hAnsi="仿宋" w:hint="eastAsia"/>
                <w:i w:val="0"/>
                <w:iCs w:val="0"/>
                <w:color w:val="000000"/>
                <w:kern w:val="0"/>
                <w:sz w:val="20"/>
                <w:szCs w:val="20"/>
                <w:u w:val="none"/>
                <w:lang w:val="en-US" w:eastAsia="zh-CN"/>
              </w:rPr>
              <w:t>一级学科(类):财务会计类；</w:t>
            </w:r>
          </w:p>
          <w:p>
            <w:pPr>
              <w:keepNext w:val="0"/>
              <w:keepLines w:val="0"/>
              <w:widowControl/>
              <w:suppressLineNumbers w:val="0"/>
              <w:jc w:val="left"/>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二级学科:会计、会计学、财务管理、财务会计教育、企业财务管理、审计、审计学、财务会计与审计、财政学、税收学、税务、国际税收、大数据与财务管理、大数据与会计、大数据与审计。</w:t>
            </w:r>
          </w:p>
        </w:tc>
        <w:tc>
          <w:tcPr>
            <w:tcW w:w="4305" w:type="dxa"/>
            <w:tcBorders>
              <w:top w:val="single" w:sz="4" w:space="0" w:color="auto"/>
              <w:left w:val="single" w:sz="4" w:space="0" w:color="auto"/>
              <w:right w:val="single" w:sz="4" w:space="0" w:color="auto"/>
            </w:tcBorders>
            <w:vAlign w:val="center"/>
          </w:tcPr>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rPr>
            </w:pPr>
            <w:r>
              <w:rPr>
                <w:rFonts w:ascii="仿宋" w:eastAsia="仿宋" w:cs="仿宋" w:hAnsi="仿宋" w:hint="eastAsia"/>
                <w:i w:val="0"/>
                <w:iCs w:val="0"/>
                <w:color w:val="000000"/>
                <w:kern w:val="0"/>
                <w:sz w:val="20"/>
                <w:szCs w:val="20"/>
                <w:u w:val="none"/>
                <w:lang w:val="en-US" w:eastAsia="zh-CN"/>
              </w:rPr>
              <w:t>1.35周岁及以下；</w:t>
            </w:r>
          </w:p>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rPr>
            </w:pPr>
            <w:r>
              <w:rPr>
                <w:rFonts w:ascii="仿宋" w:eastAsia="仿宋" w:cs="仿宋" w:hAnsi="仿宋" w:hint="eastAsia"/>
                <w:i w:val="0"/>
                <w:iCs w:val="0"/>
                <w:color w:val="000000"/>
                <w:kern w:val="0"/>
                <w:sz w:val="20"/>
                <w:szCs w:val="20"/>
                <w:u w:val="none"/>
                <w:lang w:val="en-US" w:eastAsia="zh-CN"/>
              </w:rPr>
              <w:t>2.临海户籍；</w:t>
            </w:r>
          </w:p>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rPr>
            </w:pPr>
            <w:r>
              <w:rPr>
                <w:rFonts w:ascii="仿宋" w:eastAsia="仿宋" w:cs="仿宋" w:hAnsi="仿宋" w:hint="eastAsia"/>
                <w:i w:val="0"/>
                <w:iCs w:val="0"/>
                <w:color w:val="000000"/>
                <w:kern w:val="0"/>
                <w:sz w:val="20"/>
                <w:szCs w:val="20"/>
                <w:u w:val="none"/>
                <w:lang w:val="en-US" w:eastAsia="zh-CN"/>
              </w:rPr>
              <w:t>3.须取得中级会计师或中级审计师及以上专业技术任职资格或注册会计师执业资格；</w:t>
            </w:r>
          </w:p>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rPr>
            </w:pPr>
            <w:r>
              <w:rPr>
                <w:rFonts w:ascii="仿宋" w:eastAsia="仿宋" w:cs="仿宋" w:hAnsi="仿宋" w:hint="eastAsia"/>
                <w:i w:val="0"/>
                <w:iCs w:val="0"/>
                <w:color w:val="000000"/>
                <w:kern w:val="0"/>
                <w:sz w:val="20"/>
                <w:szCs w:val="20"/>
                <w:u w:val="none"/>
                <w:lang w:val="en-US" w:eastAsia="zh-CN"/>
                <w:highlight w:val="auto"/>
              </w:rPr>
              <w:t>4.须3周年及以上房地产会计相关工作</w:t>
            </w:r>
            <w:r>
              <w:rPr>
                <w:rFonts w:ascii="仿宋" w:eastAsia="仿宋" w:cs="仿宋" w:hAnsi="仿宋" w:hint="eastAsia"/>
                <w:i w:val="0"/>
                <w:iCs w:val="0"/>
                <w:color w:val="000000"/>
                <w:kern w:val="0"/>
                <w:sz w:val="20"/>
                <w:szCs w:val="20"/>
                <w:u w:val="none"/>
                <w:lang w:val="en-US" w:eastAsia="zh-CN"/>
              </w:rPr>
              <w:t>经验，且现仍在财务会计或税务岗位工作[资格复审时需提供劳动(聘用)合同(或工作经历证明)以及相应的社保缴纳凭证]；</w:t>
            </w:r>
          </w:p>
          <w:p>
            <w:pPr>
              <w:keepNext w:val="0"/>
              <w:keepLines w:val="0"/>
              <w:widowControl/>
              <w:suppressLineNumbers w:val="0"/>
              <w:jc w:val="left"/>
              <w:textAlignment w:val="center"/>
              <w:rPr>
                <w:rFonts w:ascii="仿宋" w:eastAsia="仿宋" w:cs="仿宋" w:hAnsi="仿宋" w:hint="eastAsia"/>
                <w:sz w:val="20"/>
                <w:szCs w:val="20"/>
                <w:lang w:val="en-US" w:eastAsia="zh-CN"/>
              </w:rPr>
            </w:pPr>
            <w:r>
              <w:rPr>
                <w:rFonts w:ascii="仿宋" w:eastAsia="仿宋" w:cs="仿宋" w:hAnsi="仿宋" w:hint="eastAsia"/>
                <w:i w:val="0"/>
                <w:iCs w:val="0"/>
                <w:color w:val="000000"/>
                <w:kern w:val="0"/>
                <w:sz w:val="20"/>
                <w:szCs w:val="20"/>
                <w:u w:val="none"/>
                <w:lang w:val="en-US" w:eastAsia="zh-CN"/>
              </w:rPr>
              <w:t>5.如取得高级会计师或高级审计师专业技术任职资格或注册会计师执业资格的年龄放宽至45周岁。</w:t>
            </w:r>
          </w:p>
        </w:tc>
        <w:tc>
          <w:tcPr>
            <w:tcW w:w="1275" w:type="dxa"/>
            <w:tcBorders>
              <w:top w:val="single" w:sz="4" w:space="0" w:color="auto"/>
              <w:left w:val="single" w:sz="4" w:space="0" w:color="auto"/>
              <w:right w:val="single" w:sz="4" w:space="0" w:color="auto"/>
            </w:tcBorders>
            <w:vAlign w:val="center"/>
          </w:tcPr>
          <w:p>
            <w:pPr>
              <w:spacing w:line="480" w:lineRule="auto"/>
              <w:jc w:val="center"/>
              <w:rPr>
                <w:rFonts w:ascii="仿宋" w:eastAsia="仿宋" w:cs="仿宋" w:hAnsi="仿宋"/>
                <w:spacing w:val="6"/>
                <w:sz w:val="20"/>
                <w:szCs w:val="20"/>
                <w:lang w:val="en-US" w:eastAsia="zh-CN"/>
              </w:rPr>
            </w:pPr>
            <w:r>
              <w:rPr>
                <w:rFonts w:ascii="仿宋" w:eastAsia="仿宋" w:cs="仿宋" w:hAnsi="仿宋" w:hint="eastAsia"/>
                <w:spacing w:val="6"/>
                <w:sz w:val="20"/>
                <w:szCs w:val="20"/>
              </w:rPr>
              <w:t>笔试</w:t>
            </w:r>
            <w:r>
              <w:rPr>
                <w:rFonts w:ascii="仿宋" w:eastAsia="仿宋" w:cs="仿宋" w:hAnsi="仿宋" w:hint="eastAsia"/>
                <w:spacing w:val="6"/>
                <w:sz w:val="20"/>
                <w:szCs w:val="20"/>
                <w:lang w:eastAsia="zh-CN"/>
              </w:rPr>
              <w:t>：</w:t>
            </w:r>
            <w:r>
              <w:rPr>
                <w:rFonts w:ascii="仿宋" w:eastAsia="仿宋" w:cs="仿宋" w:hAnsi="仿宋" w:hint="eastAsia"/>
                <w:spacing w:val="6"/>
                <w:sz w:val="20"/>
                <w:szCs w:val="20"/>
                <w:lang w:val="en-US" w:eastAsia="zh-CN"/>
              </w:rPr>
              <w:t>50%</w:t>
            </w:r>
          </w:p>
          <w:p>
            <w:pPr>
              <w:spacing w:line="480" w:lineRule="auto"/>
              <w:jc w:val="center"/>
              <w:rPr>
                <w:rFonts w:ascii="仿宋" w:eastAsia="仿宋" w:cs="仿宋" w:hAnsi="仿宋" w:hint="eastAsia"/>
                <w:sz w:val="20"/>
                <w:szCs w:val="20"/>
                <w:lang w:eastAsia="zh-CN"/>
              </w:rPr>
            </w:pPr>
            <w:r>
              <w:rPr>
                <w:rFonts w:ascii="仿宋" w:eastAsia="仿宋" w:cs="仿宋" w:hAnsi="仿宋" w:hint="eastAsia"/>
                <w:spacing w:val="6"/>
                <w:sz w:val="20"/>
                <w:szCs w:val="20"/>
              </w:rPr>
              <w:t>面试</w:t>
            </w:r>
            <w:r>
              <w:rPr>
                <w:rFonts w:ascii="仿宋" w:eastAsia="仿宋" w:cs="仿宋" w:hAnsi="仿宋" w:hint="eastAsia"/>
                <w:spacing w:val="6"/>
                <w:sz w:val="20"/>
                <w:szCs w:val="20"/>
                <w:lang w:eastAsia="zh-CN"/>
              </w:rPr>
              <w:t>：</w:t>
            </w:r>
            <w:r>
              <w:rPr>
                <w:rFonts w:ascii="仿宋" w:eastAsia="仿宋" w:cs="仿宋" w:hAnsi="仿宋" w:hint="eastAsia"/>
                <w:spacing w:val="6"/>
                <w:sz w:val="20"/>
                <w:szCs w:val="20"/>
                <w:lang w:val="en-US" w:eastAsia="zh-CN"/>
              </w:rPr>
              <w:t>50%</w:t>
            </w:r>
          </w:p>
        </w:tc>
        <w:tc>
          <w:tcPr>
            <w:tcW w:w="910" w:type="dxa"/>
            <w:tcBorders>
              <w:top w:val="single" w:sz="4" w:space="0" w:color="auto"/>
              <w:left w:val="single" w:sz="4" w:space="0" w:color="auto"/>
              <w:right w:val="single" w:sz="4" w:space="0" w:color="auto"/>
            </w:tcBorders>
            <w:vAlign w:val="center"/>
          </w:tcPr>
          <w:p>
            <w:pPr>
              <w:tabs>
                <w:tab w:val="left" w:pos="200"/>
              </w:tabs>
              <w:spacing w:line="480" w:lineRule="auto"/>
              <w:jc w:val="left"/>
              <w:rPr>
                <w:rFonts w:ascii="仿宋" w:eastAsia="仿宋" w:cs="仿宋" w:hAnsi="仿宋" w:hint="eastAsia"/>
                <w:spacing w:val="6"/>
                <w:sz w:val="20"/>
                <w:szCs w:val="20"/>
              </w:rPr>
            </w:pPr>
            <w:r>
              <w:rPr>
                <w:rFonts w:ascii="仿宋" w:eastAsia="仿宋" w:cs="仿宋" w:hAnsi="仿宋" w:hint="eastAsia"/>
                <w:i w:val="0"/>
                <w:iCs w:val="0"/>
                <w:color w:val="000000"/>
                <w:kern w:val="0"/>
                <w:sz w:val="20"/>
                <w:szCs w:val="20"/>
                <w:u w:val="none"/>
                <w:lang w:val="en-US" w:eastAsia="zh-CN"/>
              </w:rPr>
              <w:t>企业自行组织</w:t>
            </w:r>
          </w:p>
        </w:tc>
        <w:tc>
          <w:tcPr>
            <w:tcW w:w="902" w:type="dxa"/>
            <w:vAlign w:val="center"/>
          </w:tcPr>
          <w:p>
            <w:pPr>
              <w:spacing w:line="480" w:lineRule="auto"/>
              <w:jc w:val="center"/>
              <w:rPr>
                <w:rFonts w:ascii="仿宋" w:eastAsia="仿宋" w:cs="仿宋" w:hAnsi="仿宋" w:hint="eastAsia"/>
                <w:sz w:val="20"/>
                <w:szCs w:val="20"/>
              </w:rPr>
            </w:pPr>
          </w:p>
        </w:tc>
      </w:tr>
      <w:tr>
        <w:trPr>
          <w:cantSplit/>
          <w:trHeight w:val="1412"/>
        </w:trPr>
        <w:tc>
          <w:tcPr>
            <w:tcW w:w="500" w:type="dxa"/>
            <w:vAlign w:val="center"/>
          </w:tcPr>
          <w:p>
            <w:pPr>
              <w:spacing w:line="480" w:lineRule="auto"/>
              <w:jc w:val="center"/>
              <w:rPr>
                <w:rFonts w:ascii="仿宋" w:eastAsia="仿宋" w:cs="仿宋" w:hAnsi="仿宋" w:hint="eastAsia"/>
                <w:sz w:val="20"/>
                <w:szCs w:val="20"/>
                <w:lang w:val="en-US" w:eastAsia="zh-CN"/>
              </w:rPr>
            </w:pPr>
            <w:r>
              <w:rPr>
                <w:rFonts w:ascii="仿宋" w:eastAsia="仿宋" w:cs="仿宋" w:hAnsi="仿宋" w:hint="eastAsia"/>
                <w:sz w:val="20"/>
                <w:szCs w:val="20"/>
                <w:lang w:val="en-US" w:eastAsia="zh-CN"/>
              </w:rPr>
              <w:t>6</w:t>
            </w:r>
          </w:p>
        </w:tc>
        <w:tc>
          <w:tcPr>
            <w:tcW w:w="1305"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bCs/>
                <w:sz w:val="20"/>
                <w:szCs w:val="20"/>
                <w:lang w:val="en-US" w:eastAsia="zh-CN"/>
              </w:rPr>
            </w:pPr>
            <w:r>
              <w:rPr>
                <w:rFonts w:ascii="仿宋" w:eastAsia="仿宋" w:cs="仿宋" w:hAnsi="仿宋" w:hint="eastAsia"/>
                <w:i w:val="0"/>
                <w:iCs w:val="0"/>
                <w:color w:val="000000"/>
                <w:kern w:val="0"/>
                <w:sz w:val="20"/>
                <w:szCs w:val="20"/>
                <w:u w:val="none"/>
                <w:lang w:val="en-US" w:eastAsia="zh-CN"/>
              </w:rPr>
              <w:t>出纳</w:t>
            </w:r>
          </w:p>
        </w:tc>
        <w:tc>
          <w:tcPr>
            <w:tcW w:w="465" w:type="dxa"/>
            <w:tcBorders>
              <w:top w:val="single" w:sz="4" w:space="0" w:color="auto"/>
              <w:left w:val="single" w:sz="4" w:space="0" w:color="auto"/>
              <w:right w:val="single" w:sz="4" w:space="0" w:color="auto"/>
            </w:tcBorders>
            <w:vAlign w:val="center"/>
          </w:tcPr>
          <w:p>
            <w:pPr>
              <w:spacing w:line="480" w:lineRule="auto"/>
              <w:jc w:val="center"/>
              <w:rPr>
                <w:rFonts w:ascii="仿宋" w:eastAsia="仿宋" w:cs="仿宋" w:hAnsi="仿宋" w:hint="eastAsia"/>
                <w:sz w:val="20"/>
                <w:szCs w:val="20"/>
                <w:lang w:val="en-US" w:eastAsia="zh-CN"/>
              </w:rPr>
            </w:pPr>
            <w:r>
              <w:rPr>
                <w:rFonts w:ascii="仿宋" w:eastAsia="仿宋" w:cs="仿宋" w:hAnsi="仿宋" w:hint="eastAsia"/>
                <w:sz w:val="20"/>
                <w:szCs w:val="20"/>
                <w:lang w:val="en-US" w:eastAsia="zh-CN"/>
              </w:rPr>
              <w:t>1</w:t>
            </w:r>
          </w:p>
        </w:tc>
        <w:tc>
          <w:tcPr>
            <w:tcW w:w="720"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大专及以上</w:t>
            </w:r>
          </w:p>
        </w:tc>
        <w:tc>
          <w:tcPr>
            <w:tcW w:w="854"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w:t>
            </w:r>
          </w:p>
        </w:tc>
        <w:tc>
          <w:tcPr>
            <w:tcW w:w="2845" w:type="dxa"/>
            <w:tcBorders>
              <w:top w:val="single" w:sz="4" w:space="0" w:color="auto"/>
              <w:left w:val="single" w:sz="4" w:space="0" w:color="auto"/>
              <w:right w:val="single" w:sz="4" w:space="0" w:color="auto"/>
            </w:tcBorders>
            <w:vAlign w:val="center"/>
          </w:tcPr>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rPr>
            </w:pPr>
            <w:r>
              <w:rPr>
                <w:rFonts w:ascii="仿宋" w:eastAsia="仿宋" w:cs="仿宋" w:hAnsi="仿宋" w:hint="eastAsia"/>
                <w:i w:val="0"/>
                <w:iCs w:val="0"/>
                <w:color w:val="000000"/>
                <w:kern w:val="0"/>
                <w:sz w:val="20"/>
                <w:szCs w:val="20"/>
                <w:u w:val="none"/>
                <w:lang w:val="en-US" w:eastAsia="zh-CN"/>
              </w:rPr>
              <w:t>一级学科(类):财务会计类；</w:t>
            </w:r>
          </w:p>
          <w:p>
            <w:pPr>
              <w:keepNext w:val="0"/>
              <w:keepLines w:val="0"/>
              <w:widowControl/>
              <w:suppressLineNumbers w:val="0"/>
              <w:jc w:val="left"/>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二级学科:会计、会计学、财务管理、财务会计教育、企业财务管理、审计、审计学、财务会计与审计、财政学、税收学、税务、国际税收、大数据与财务管理、大数据与会计、大数据与审计。</w:t>
            </w:r>
          </w:p>
        </w:tc>
        <w:tc>
          <w:tcPr>
            <w:tcW w:w="4305" w:type="dxa"/>
            <w:tcBorders>
              <w:top w:val="single" w:sz="4" w:space="0" w:color="auto"/>
              <w:left w:val="single" w:sz="4" w:space="0" w:color="auto"/>
              <w:right w:val="single" w:sz="4" w:space="0" w:color="auto"/>
            </w:tcBorders>
            <w:vAlign w:val="center"/>
          </w:tcPr>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rPr>
            </w:pPr>
            <w:r>
              <w:rPr>
                <w:rFonts w:ascii="仿宋" w:eastAsia="仿宋" w:cs="仿宋" w:hAnsi="仿宋" w:hint="eastAsia"/>
                <w:i w:val="0"/>
                <w:iCs w:val="0"/>
                <w:color w:val="000000"/>
                <w:kern w:val="0"/>
                <w:sz w:val="20"/>
                <w:szCs w:val="20"/>
                <w:u w:val="none"/>
                <w:lang w:val="en-US" w:eastAsia="zh-CN"/>
              </w:rPr>
              <w:t>1.</w:t>
            </w:r>
            <w:r>
              <w:rPr>
                <w:rFonts w:ascii="仿宋" w:eastAsia="仿宋" w:cs="仿宋" w:hAnsi="仿宋" w:hint="eastAsia"/>
                <w:i w:val="0"/>
                <w:iCs w:val="0"/>
                <w:strike w:val="0"/>
                <w:dstrike w:val="0"/>
                <w:color w:val="000000"/>
                <w:kern w:val="0"/>
                <w:sz w:val="20"/>
                <w:szCs w:val="20"/>
                <w:u w:val="none"/>
                <w:lang w:val="en-US" w:eastAsia="zh-CN"/>
                <w:highlight w:val="auto"/>
              </w:rPr>
              <w:t>35周岁及以下</w:t>
            </w:r>
            <w:r>
              <w:rPr>
                <w:rFonts w:ascii="仿宋" w:eastAsia="仿宋" w:cs="仿宋" w:hAnsi="仿宋" w:hint="eastAsia"/>
                <w:i w:val="0"/>
                <w:iCs w:val="0"/>
                <w:color w:val="000000"/>
                <w:kern w:val="0"/>
                <w:sz w:val="20"/>
                <w:szCs w:val="20"/>
                <w:u w:val="none"/>
                <w:lang w:val="en-US" w:eastAsia="zh-CN"/>
              </w:rPr>
              <w:t>；</w:t>
            </w:r>
          </w:p>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rPr>
            </w:pPr>
            <w:r>
              <w:rPr>
                <w:rFonts w:ascii="仿宋" w:eastAsia="仿宋" w:cs="仿宋" w:hAnsi="仿宋" w:hint="eastAsia"/>
                <w:i w:val="0"/>
                <w:iCs w:val="0"/>
                <w:strike w:val="0"/>
                <w:dstrike w:val="0"/>
                <w:color w:val="000000"/>
                <w:kern w:val="0"/>
                <w:sz w:val="20"/>
                <w:szCs w:val="20"/>
                <w:u w:val="none"/>
                <w:lang w:val="en-US" w:eastAsia="zh-CN"/>
                <w:highlight w:val="auto"/>
              </w:rPr>
              <w:t>2.</w:t>
            </w:r>
            <w:r>
              <w:rPr>
                <w:rFonts w:ascii="仿宋" w:eastAsia="仿宋" w:cs="仿宋" w:hAnsi="仿宋" w:hint="eastAsia"/>
                <w:i w:val="0"/>
                <w:iCs w:val="0"/>
                <w:color w:val="000000"/>
                <w:kern w:val="0"/>
                <w:sz w:val="20"/>
                <w:szCs w:val="20"/>
                <w:u w:val="none"/>
                <w:lang w:val="en-US" w:eastAsia="zh-CN"/>
              </w:rPr>
              <w:t>临海户籍；</w:t>
            </w:r>
          </w:p>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rPr>
            </w:pPr>
            <w:r>
              <w:rPr>
                <w:rFonts w:ascii="仿宋" w:eastAsia="仿宋" w:cs="仿宋" w:hAnsi="仿宋" w:hint="eastAsia"/>
                <w:i w:val="0"/>
                <w:iCs w:val="0"/>
                <w:color w:val="000000"/>
                <w:kern w:val="0"/>
                <w:sz w:val="20"/>
                <w:szCs w:val="20"/>
                <w:u w:val="none"/>
                <w:lang w:val="en-US" w:eastAsia="zh-CN"/>
              </w:rPr>
              <w:t>3.须取得中级会计师或中级审计师及以上专业技术任职资格或注册会计师执业资格；</w:t>
            </w:r>
          </w:p>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rPr>
            </w:pPr>
            <w:r>
              <w:rPr>
                <w:rFonts w:ascii="仿宋" w:eastAsia="仿宋" w:cs="仿宋" w:hAnsi="仿宋" w:hint="eastAsia"/>
                <w:i w:val="0"/>
                <w:iCs w:val="0"/>
                <w:color w:val="000000"/>
                <w:kern w:val="0"/>
                <w:sz w:val="20"/>
                <w:szCs w:val="20"/>
                <w:u w:val="none"/>
                <w:lang w:val="en-US" w:eastAsia="zh-CN"/>
                <w:highlight w:val="auto"/>
              </w:rPr>
              <w:t>4.须3周年及以上财务相关工作经验，</w:t>
            </w:r>
            <w:r>
              <w:rPr>
                <w:rFonts w:ascii="仿宋" w:eastAsia="仿宋" w:cs="仿宋" w:hAnsi="仿宋" w:hint="eastAsia"/>
                <w:i w:val="0"/>
                <w:iCs w:val="0"/>
                <w:color w:val="000000"/>
                <w:kern w:val="0"/>
                <w:sz w:val="20"/>
                <w:szCs w:val="20"/>
                <w:u w:val="none"/>
                <w:lang w:val="en-US" w:eastAsia="zh-CN"/>
              </w:rPr>
              <w:t>且现仍在财务会计或税务岗位工作[资格复审时需提供劳动(聘用)合同(或工作经历证明)以及相应的社保缴纳凭证]；</w:t>
            </w:r>
          </w:p>
          <w:p>
            <w:pPr>
              <w:keepNext w:val="0"/>
              <w:keepLines w:val="0"/>
              <w:widowControl/>
              <w:suppressLineNumbers w:val="0"/>
              <w:jc w:val="left"/>
              <w:textAlignment w:val="center"/>
              <w:rPr>
                <w:rFonts w:ascii="仿宋" w:eastAsia="仿宋" w:cs="仿宋" w:hAnsi="仿宋"/>
                <w:sz w:val="20"/>
                <w:szCs w:val="20"/>
                <w:lang w:val="en-US" w:eastAsia="zh-CN"/>
              </w:rPr>
            </w:pPr>
            <w:r>
              <w:rPr>
                <w:rFonts w:ascii="仿宋" w:eastAsia="仿宋" w:cs="仿宋" w:hAnsi="仿宋" w:hint="eastAsia"/>
                <w:i w:val="0"/>
                <w:iCs w:val="0"/>
                <w:color w:val="000000"/>
                <w:kern w:val="0"/>
                <w:sz w:val="20"/>
                <w:szCs w:val="20"/>
                <w:u w:val="none"/>
                <w:lang w:val="en-US" w:eastAsia="zh-CN"/>
              </w:rPr>
              <w:t>5.如取得高级会计师或高级审计师专业技术任职资格或注册会计师执业资格的年龄放宽至45周岁。</w:t>
            </w:r>
          </w:p>
        </w:tc>
        <w:tc>
          <w:tcPr>
            <w:tcW w:w="1275" w:type="dxa"/>
            <w:tcBorders>
              <w:top w:val="single" w:sz="4" w:space="0" w:color="auto"/>
              <w:left w:val="single" w:sz="4" w:space="0" w:color="auto"/>
              <w:right w:val="single" w:sz="4" w:space="0" w:color="auto"/>
            </w:tcBorders>
            <w:vAlign w:val="center"/>
          </w:tcPr>
          <w:p>
            <w:pPr>
              <w:spacing w:line="480" w:lineRule="auto"/>
              <w:jc w:val="center"/>
              <w:rPr>
                <w:rFonts w:ascii="仿宋" w:eastAsia="仿宋" w:cs="仿宋" w:hAnsi="仿宋"/>
                <w:spacing w:val="6"/>
                <w:sz w:val="20"/>
                <w:szCs w:val="20"/>
                <w:lang w:val="en-US" w:eastAsia="zh-CN"/>
              </w:rPr>
            </w:pPr>
            <w:r>
              <w:rPr>
                <w:rFonts w:ascii="仿宋" w:eastAsia="仿宋" w:cs="仿宋" w:hAnsi="仿宋" w:hint="eastAsia"/>
                <w:spacing w:val="6"/>
                <w:sz w:val="20"/>
                <w:szCs w:val="20"/>
              </w:rPr>
              <w:t>笔试</w:t>
            </w:r>
            <w:r>
              <w:rPr>
                <w:rFonts w:ascii="仿宋" w:eastAsia="仿宋" w:cs="仿宋" w:hAnsi="仿宋" w:hint="eastAsia"/>
                <w:spacing w:val="6"/>
                <w:sz w:val="20"/>
                <w:szCs w:val="20"/>
                <w:lang w:eastAsia="zh-CN"/>
              </w:rPr>
              <w:t>：</w:t>
            </w:r>
            <w:r>
              <w:rPr>
                <w:rFonts w:ascii="仿宋" w:eastAsia="仿宋" w:cs="仿宋" w:hAnsi="仿宋" w:hint="eastAsia"/>
                <w:spacing w:val="6"/>
                <w:sz w:val="20"/>
                <w:szCs w:val="20"/>
                <w:lang w:val="en-US" w:eastAsia="zh-CN"/>
              </w:rPr>
              <w:t>50%</w:t>
            </w:r>
          </w:p>
          <w:p>
            <w:pPr>
              <w:spacing w:line="480" w:lineRule="auto"/>
              <w:jc w:val="center"/>
              <w:rPr>
                <w:rFonts w:ascii="仿宋" w:eastAsia="仿宋" w:cs="仿宋" w:hAnsi="仿宋" w:hint="eastAsia"/>
                <w:sz w:val="20"/>
                <w:szCs w:val="20"/>
                <w:lang w:eastAsia="zh-CN"/>
              </w:rPr>
            </w:pPr>
            <w:r>
              <w:rPr>
                <w:rFonts w:ascii="仿宋" w:eastAsia="仿宋" w:cs="仿宋" w:hAnsi="仿宋" w:hint="eastAsia"/>
                <w:spacing w:val="6"/>
                <w:sz w:val="20"/>
                <w:szCs w:val="20"/>
              </w:rPr>
              <w:t>面试</w:t>
            </w:r>
            <w:r>
              <w:rPr>
                <w:rFonts w:ascii="仿宋" w:eastAsia="仿宋" w:cs="仿宋" w:hAnsi="仿宋" w:hint="eastAsia"/>
                <w:spacing w:val="6"/>
                <w:sz w:val="20"/>
                <w:szCs w:val="20"/>
                <w:lang w:eastAsia="zh-CN"/>
              </w:rPr>
              <w:t>：</w:t>
            </w:r>
            <w:r>
              <w:rPr>
                <w:rFonts w:ascii="仿宋" w:eastAsia="仿宋" w:cs="仿宋" w:hAnsi="仿宋" w:hint="eastAsia"/>
                <w:spacing w:val="6"/>
                <w:sz w:val="20"/>
                <w:szCs w:val="20"/>
                <w:lang w:val="en-US" w:eastAsia="zh-CN"/>
              </w:rPr>
              <w:t>50%</w:t>
            </w:r>
          </w:p>
        </w:tc>
        <w:tc>
          <w:tcPr>
            <w:tcW w:w="910" w:type="dxa"/>
            <w:tcBorders>
              <w:top w:val="single" w:sz="4" w:space="0" w:color="auto"/>
              <w:left w:val="single" w:sz="4" w:space="0" w:color="auto"/>
              <w:right w:val="single" w:sz="4" w:space="0" w:color="auto"/>
            </w:tcBorders>
            <w:vAlign w:val="center"/>
          </w:tcPr>
          <w:p>
            <w:pPr>
              <w:tabs>
                <w:tab w:val="left" w:pos="200"/>
              </w:tabs>
              <w:spacing w:line="480" w:lineRule="auto"/>
              <w:jc w:val="left"/>
              <w:rPr>
                <w:rFonts w:ascii="仿宋" w:eastAsia="仿宋" w:cs="仿宋" w:hAnsi="仿宋" w:hint="eastAsia"/>
                <w:spacing w:val="6"/>
                <w:sz w:val="20"/>
                <w:szCs w:val="20"/>
              </w:rPr>
            </w:pPr>
            <w:r>
              <w:rPr>
                <w:rFonts w:ascii="仿宋" w:eastAsia="仿宋" w:cs="仿宋" w:hAnsi="仿宋" w:hint="eastAsia"/>
                <w:i w:val="0"/>
                <w:iCs w:val="0"/>
                <w:color w:val="000000"/>
                <w:kern w:val="0"/>
                <w:sz w:val="20"/>
                <w:szCs w:val="20"/>
                <w:u w:val="none"/>
                <w:lang w:val="en-US" w:eastAsia="zh-CN"/>
              </w:rPr>
              <w:t>企业自行组织</w:t>
            </w:r>
          </w:p>
        </w:tc>
        <w:tc>
          <w:tcPr>
            <w:tcW w:w="902" w:type="dxa"/>
            <w:vAlign w:val="center"/>
          </w:tcPr>
          <w:p>
            <w:pPr>
              <w:spacing w:line="480" w:lineRule="auto"/>
              <w:jc w:val="center"/>
              <w:rPr>
                <w:rFonts w:ascii="仿宋" w:eastAsia="仿宋" w:cs="仿宋" w:hAnsi="仿宋" w:hint="eastAsia"/>
                <w:sz w:val="20"/>
                <w:szCs w:val="20"/>
              </w:rPr>
            </w:pPr>
          </w:p>
        </w:tc>
      </w:tr>
      <w:tr>
        <w:trPr>
          <w:cantSplit/>
          <w:trHeight w:val="1412"/>
        </w:trPr>
        <w:tc>
          <w:tcPr>
            <w:tcW w:w="500" w:type="dxa"/>
            <w:vAlign w:val="center"/>
          </w:tcPr>
          <w:p>
            <w:pPr>
              <w:spacing w:line="480" w:lineRule="auto"/>
              <w:jc w:val="center"/>
              <w:rPr>
                <w:rFonts w:ascii="仿宋" w:eastAsia="仿宋" w:cs="仿宋" w:hAnsi="仿宋" w:hint="eastAsia"/>
                <w:sz w:val="20"/>
                <w:szCs w:val="20"/>
                <w:lang w:val="en-US" w:eastAsia="zh-CN"/>
              </w:rPr>
            </w:pPr>
            <w:r>
              <w:rPr>
                <w:rFonts w:ascii="仿宋" w:eastAsia="仿宋" w:cs="仿宋" w:hAnsi="仿宋" w:hint="eastAsia"/>
                <w:sz w:val="20"/>
                <w:szCs w:val="20"/>
                <w:lang w:val="en-US" w:eastAsia="zh-CN"/>
              </w:rPr>
              <w:t>7</w:t>
            </w:r>
          </w:p>
        </w:tc>
        <w:tc>
          <w:tcPr>
            <w:tcW w:w="1305"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bCs/>
                <w:sz w:val="20"/>
                <w:szCs w:val="20"/>
                <w:lang w:val="en-US" w:eastAsia="zh-CN"/>
              </w:rPr>
            </w:pPr>
            <w:r>
              <w:rPr>
                <w:rFonts w:ascii="仿宋" w:eastAsia="仿宋" w:cs="仿宋" w:hAnsi="仿宋" w:hint="eastAsia"/>
                <w:i w:val="0"/>
                <w:iCs w:val="0"/>
                <w:color w:val="000000"/>
                <w:kern w:val="0"/>
                <w:sz w:val="20"/>
                <w:szCs w:val="20"/>
                <w:u w:val="none"/>
                <w:lang w:val="en-US" w:eastAsia="zh-CN"/>
              </w:rPr>
              <w:t>营销内勤</w:t>
            </w:r>
          </w:p>
        </w:tc>
        <w:tc>
          <w:tcPr>
            <w:tcW w:w="465" w:type="dxa"/>
            <w:tcBorders>
              <w:top w:val="single" w:sz="4" w:space="0" w:color="auto"/>
              <w:left w:val="single" w:sz="4" w:space="0" w:color="auto"/>
              <w:right w:val="single" w:sz="4" w:space="0" w:color="auto"/>
            </w:tcBorders>
            <w:vAlign w:val="center"/>
          </w:tcPr>
          <w:p>
            <w:pPr>
              <w:spacing w:line="480" w:lineRule="auto"/>
              <w:jc w:val="center"/>
              <w:rPr>
                <w:rFonts w:ascii="仿宋" w:eastAsia="仿宋" w:cs="仿宋" w:hAnsi="仿宋" w:hint="eastAsia"/>
                <w:sz w:val="20"/>
                <w:szCs w:val="20"/>
                <w:lang w:val="en-US" w:eastAsia="zh-CN"/>
              </w:rPr>
            </w:pPr>
            <w:r>
              <w:rPr>
                <w:rFonts w:ascii="仿宋" w:eastAsia="仿宋" w:cs="仿宋" w:hAnsi="仿宋" w:hint="eastAsia"/>
                <w:sz w:val="20"/>
                <w:szCs w:val="20"/>
                <w:lang w:val="en-US" w:eastAsia="zh-CN"/>
              </w:rPr>
              <w:t>1</w:t>
            </w:r>
          </w:p>
        </w:tc>
        <w:tc>
          <w:tcPr>
            <w:tcW w:w="720"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本科及以上</w:t>
            </w:r>
          </w:p>
        </w:tc>
        <w:tc>
          <w:tcPr>
            <w:tcW w:w="854"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w:t>
            </w:r>
          </w:p>
        </w:tc>
        <w:tc>
          <w:tcPr>
            <w:tcW w:w="2845" w:type="dxa"/>
            <w:tcBorders>
              <w:top w:val="single" w:sz="4" w:space="0" w:color="auto"/>
              <w:left w:val="single" w:sz="4" w:space="0" w:color="auto"/>
              <w:right w:val="single" w:sz="4" w:space="0" w:color="auto"/>
            </w:tcBorders>
            <w:vAlign w:val="center"/>
          </w:tcPr>
          <w:p>
            <w:pPr>
              <w:keepNext w:val="0"/>
              <w:keepLines w:val="0"/>
              <w:widowControl/>
              <w:suppressLineNumbers w:val="0"/>
              <w:jc w:val="center"/>
              <w:textAlignment w:val="center"/>
              <w:rPr>
                <w:rFonts w:ascii="仿宋" w:eastAsia="仿宋" w:cs="仿宋" w:hAnsi="仿宋" w:hint="eastAsia"/>
                <w:sz w:val="20"/>
                <w:szCs w:val="20"/>
                <w:lang w:eastAsia="zh-CN"/>
              </w:rPr>
            </w:pPr>
            <w:r>
              <w:rPr>
                <w:rFonts w:ascii="仿宋" w:eastAsia="仿宋" w:cs="仿宋" w:hAnsi="仿宋" w:hint="eastAsia"/>
                <w:i w:val="0"/>
                <w:iCs w:val="0"/>
                <w:color w:val="000000"/>
                <w:kern w:val="0"/>
                <w:sz w:val="20"/>
                <w:szCs w:val="20"/>
                <w:u w:val="none"/>
                <w:lang w:val="en-US" w:eastAsia="zh-CN"/>
              </w:rPr>
              <w:t>专业不限</w:t>
            </w:r>
          </w:p>
        </w:tc>
        <w:tc>
          <w:tcPr>
            <w:tcW w:w="4305" w:type="dxa"/>
            <w:tcBorders>
              <w:top w:val="single" w:sz="4" w:space="0" w:color="auto"/>
              <w:left w:val="single" w:sz="4" w:space="0" w:color="auto"/>
              <w:right w:val="single" w:sz="4" w:space="0" w:color="auto"/>
            </w:tcBorders>
            <w:vAlign w:val="center"/>
          </w:tcPr>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highlight w:val="auto"/>
              </w:rPr>
            </w:pPr>
            <w:r>
              <w:rPr>
                <w:rFonts w:ascii="仿宋" w:eastAsia="仿宋" w:cs="仿宋" w:hAnsi="仿宋" w:hint="eastAsia"/>
                <w:i w:val="0"/>
                <w:iCs w:val="0"/>
                <w:color w:val="000000"/>
                <w:kern w:val="0"/>
                <w:sz w:val="20"/>
                <w:szCs w:val="20"/>
                <w:u w:val="none"/>
                <w:lang w:val="en-US" w:eastAsia="zh-CN"/>
                <w:highlight w:val="auto"/>
              </w:rPr>
              <w:t>1.35周岁及以下；</w:t>
            </w:r>
          </w:p>
          <w:p>
            <w:pPr>
              <w:keepNext w:val="0"/>
              <w:keepLines w:val="0"/>
              <w:widowControl/>
              <w:suppressLineNumbers w:val="0"/>
              <w:jc w:val="left"/>
              <w:textAlignment w:val="center"/>
              <w:rPr>
                <w:rFonts w:ascii="仿宋" w:eastAsia="仿宋" w:cs="仿宋" w:hAnsi="仿宋" w:hint="eastAsia"/>
                <w:i w:val="0"/>
                <w:iCs w:val="0"/>
                <w:color w:val="000000"/>
                <w:kern w:val="0"/>
                <w:sz w:val="20"/>
                <w:szCs w:val="20"/>
                <w:u w:val="none"/>
                <w:lang w:val="en-US" w:eastAsia="zh-CN"/>
                <w:highlight w:val="auto"/>
              </w:rPr>
            </w:pPr>
            <w:r>
              <w:rPr>
                <w:rFonts w:ascii="仿宋" w:eastAsia="仿宋" w:cs="仿宋" w:hAnsi="仿宋" w:hint="eastAsia"/>
                <w:i w:val="0"/>
                <w:iCs w:val="0"/>
                <w:color w:val="000000"/>
                <w:kern w:val="0"/>
                <w:sz w:val="20"/>
                <w:szCs w:val="20"/>
                <w:u w:val="none"/>
                <w:lang w:val="en-US" w:eastAsia="zh-CN"/>
                <w:highlight w:val="auto"/>
              </w:rPr>
              <w:t>2.户籍不限；</w:t>
            </w:r>
          </w:p>
          <w:p>
            <w:pPr>
              <w:keepNext w:val="0"/>
              <w:keepLines w:val="0"/>
              <w:widowControl/>
              <w:suppressLineNumbers w:val="0"/>
              <w:jc w:val="left"/>
              <w:textAlignment w:val="center"/>
              <w:rPr>
                <w:rFonts w:ascii="仿宋" w:eastAsia="仿宋" w:cs="仿宋" w:hAnsi="仿宋" w:hint="eastAsia"/>
                <w:sz w:val="20"/>
                <w:szCs w:val="20"/>
                <w:lang w:val="en-US" w:eastAsia="zh-CN"/>
              </w:rPr>
            </w:pPr>
            <w:r>
              <w:rPr>
                <w:rFonts w:ascii="仿宋" w:eastAsia="仿宋" w:cs="仿宋" w:hAnsi="仿宋" w:hint="eastAsia"/>
                <w:i w:val="0"/>
                <w:iCs w:val="0"/>
                <w:color w:val="000000"/>
                <w:kern w:val="0"/>
                <w:sz w:val="20"/>
                <w:szCs w:val="20"/>
                <w:u w:val="none"/>
                <w:lang w:val="en-US" w:eastAsia="zh-CN"/>
              </w:rPr>
              <w:t>3.须有1周年及以上房地产销售内勤工作经验[资格复审时需提供劳动（聘用）合同（或工作经历证明）以及相应的社保缴纳凭证]。</w:t>
            </w:r>
          </w:p>
        </w:tc>
        <w:tc>
          <w:tcPr>
            <w:tcW w:w="1275" w:type="dxa"/>
            <w:tcBorders>
              <w:top w:val="single" w:sz="4" w:space="0" w:color="auto"/>
              <w:left w:val="single" w:sz="4" w:space="0" w:color="auto"/>
              <w:right w:val="single" w:sz="4" w:space="0" w:color="auto"/>
            </w:tcBorders>
            <w:vAlign w:val="center"/>
          </w:tcPr>
          <w:p>
            <w:pPr>
              <w:spacing w:line="480" w:lineRule="auto"/>
              <w:jc w:val="center"/>
              <w:rPr>
                <w:rFonts w:ascii="仿宋" w:eastAsia="仿宋" w:cs="仿宋" w:hAnsi="仿宋"/>
                <w:spacing w:val="6"/>
                <w:sz w:val="20"/>
                <w:szCs w:val="20"/>
                <w:lang w:val="en-US" w:eastAsia="zh-CN"/>
              </w:rPr>
            </w:pPr>
            <w:r>
              <w:rPr>
                <w:rFonts w:ascii="仿宋" w:eastAsia="仿宋" w:cs="仿宋" w:hAnsi="仿宋" w:hint="eastAsia"/>
                <w:spacing w:val="6"/>
                <w:sz w:val="20"/>
                <w:szCs w:val="20"/>
              </w:rPr>
              <w:t>笔试</w:t>
            </w:r>
            <w:r>
              <w:rPr>
                <w:rFonts w:ascii="仿宋" w:eastAsia="仿宋" w:cs="仿宋" w:hAnsi="仿宋" w:hint="eastAsia"/>
                <w:spacing w:val="6"/>
                <w:sz w:val="20"/>
                <w:szCs w:val="20"/>
                <w:lang w:eastAsia="zh-CN"/>
              </w:rPr>
              <w:t>：</w:t>
            </w:r>
            <w:r>
              <w:rPr>
                <w:rFonts w:ascii="仿宋" w:eastAsia="仿宋" w:cs="仿宋" w:hAnsi="仿宋" w:hint="eastAsia"/>
                <w:spacing w:val="6"/>
                <w:sz w:val="20"/>
                <w:szCs w:val="20"/>
                <w:lang w:val="en-US" w:eastAsia="zh-CN"/>
              </w:rPr>
              <w:t>50%</w:t>
            </w:r>
          </w:p>
          <w:p>
            <w:pPr>
              <w:spacing w:line="480" w:lineRule="auto"/>
              <w:jc w:val="center"/>
              <w:rPr>
                <w:rFonts w:ascii="仿宋" w:eastAsia="仿宋" w:cs="仿宋" w:hAnsi="仿宋" w:hint="eastAsia"/>
                <w:sz w:val="20"/>
                <w:szCs w:val="20"/>
                <w:lang w:eastAsia="zh-CN"/>
              </w:rPr>
            </w:pPr>
            <w:r>
              <w:rPr>
                <w:rFonts w:ascii="仿宋" w:eastAsia="仿宋" w:cs="仿宋" w:hAnsi="仿宋" w:hint="eastAsia"/>
                <w:spacing w:val="6"/>
                <w:sz w:val="20"/>
                <w:szCs w:val="20"/>
              </w:rPr>
              <w:t>面试</w:t>
            </w:r>
            <w:r>
              <w:rPr>
                <w:rFonts w:ascii="仿宋" w:eastAsia="仿宋" w:cs="仿宋" w:hAnsi="仿宋" w:hint="eastAsia"/>
                <w:spacing w:val="6"/>
                <w:sz w:val="20"/>
                <w:szCs w:val="20"/>
                <w:lang w:eastAsia="zh-CN"/>
              </w:rPr>
              <w:t>：</w:t>
            </w:r>
            <w:r>
              <w:rPr>
                <w:rFonts w:ascii="仿宋" w:eastAsia="仿宋" w:cs="仿宋" w:hAnsi="仿宋" w:hint="eastAsia"/>
                <w:spacing w:val="6"/>
                <w:sz w:val="20"/>
                <w:szCs w:val="20"/>
                <w:lang w:val="en-US" w:eastAsia="zh-CN"/>
              </w:rPr>
              <w:t>50%</w:t>
            </w:r>
          </w:p>
        </w:tc>
        <w:tc>
          <w:tcPr>
            <w:tcW w:w="910" w:type="dxa"/>
            <w:tcBorders>
              <w:top w:val="single" w:sz="4" w:space="0" w:color="auto"/>
              <w:left w:val="single" w:sz="4" w:space="0" w:color="auto"/>
              <w:right w:val="single" w:sz="4" w:space="0" w:color="auto"/>
            </w:tcBorders>
            <w:vAlign w:val="center"/>
          </w:tcPr>
          <w:p>
            <w:pPr>
              <w:tabs>
                <w:tab w:val="left" w:pos="200"/>
              </w:tabs>
              <w:spacing w:line="480" w:lineRule="auto"/>
              <w:jc w:val="left"/>
              <w:rPr>
                <w:rFonts w:ascii="仿宋" w:eastAsia="仿宋" w:cs="仿宋" w:hAnsi="仿宋" w:hint="eastAsia"/>
                <w:spacing w:val="6"/>
                <w:sz w:val="20"/>
                <w:szCs w:val="20"/>
              </w:rPr>
            </w:pPr>
            <w:r>
              <w:rPr>
                <w:rFonts w:ascii="仿宋" w:eastAsia="仿宋" w:cs="仿宋" w:hAnsi="仿宋" w:hint="eastAsia"/>
                <w:i w:val="0"/>
                <w:iCs w:val="0"/>
                <w:color w:val="000000"/>
                <w:kern w:val="0"/>
                <w:sz w:val="20"/>
                <w:szCs w:val="20"/>
                <w:u w:val="none"/>
                <w:lang w:val="en-US" w:eastAsia="zh-CN"/>
              </w:rPr>
              <w:t>企业自行组织</w:t>
            </w:r>
          </w:p>
        </w:tc>
        <w:tc>
          <w:tcPr>
            <w:tcW w:w="902" w:type="dxa"/>
            <w:vAlign w:val="center"/>
          </w:tcPr>
          <w:p>
            <w:pPr>
              <w:spacing w:line="480" w:lineRule="auto"/>
              <w:jc w:val="center"/>
              <w:rPr>
                <w:rFonts w:ascii="仿宋" w:eastAsia="仿宋" w:cs="仿宋" w:hAnsi="仿宋" w:hint="eastAsia"/>
                <w:sz w:val="20"/>
                <w:szCs w:val="20"/>
              </w:rPr>
            </w:pPr>
          </w:p>
        </w:tc>
      </w:tr>
    </w:tbl>
    <w:p>
      <w:pPr>
        <w:rPr>
          <w:rFonts w:ascii="仿宋" w:eastAsia="仿宋" w:cs="仿宋" w:hAnsi="仿宋" w:hint="eastAsia"/>
        </w:rPr>
      </w:pPr>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仿宋">
    <w:altName w:val="方正仿宋_GBK"/>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86"/>
    <w:family w:val="auto"/>
    <w:pitch w:val="variable"/>
    <w:sig w:usb0="E0002EFF" w:usb1="C000785B" w:usb2="00000009" w:usb3="00000000" w:csb0="400001FF" w:csb1="FFFF0000"/>
  </w:font>
  <w:font w:name="宋体">
    <w:altName w:val="方正小标宋简体"/>
    <w:panose1 w:val="02010600030101010101"/>
    <w:charset w:val="7A"/>
    <w:family w:val="auto"/>
    <w:pitch w:val="variable"/>
    <w:sig w:usb0="000002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等线">
    <w:altName w:val="方正小标宋简体"/>
    <w:panose1 w:val="02010600030101010101"/>
    <w:charset w:val="86"/>
    <w:family w:val="auto"/>
    <w:pitch w:val="variable"/>
    <w:sig w:usb0="A00002BF" w:usb1="38CF7CFA" w:usb2="00000016" w:usb3="00000000" w:csb0="0004000F" w:csb1="00000000"/>
  </w:font>
  <w:font w:name="Arial">
    <w:altName w:val="DejaVu Sans"/>
    <w:panose1 w:val="020B0604020202020204"/>
    <w:charset w:val="01"/>
    <w:family w:val="swiss"/>
    <w:pitch w:val="variable"/>
    <w:sig w:usb0="E0002EFF" w:usb1="C000785B" w:usb2="00000009" w:usb3="00000000" w:csb0="400001FF" w:csb1="FFFF0000"/>
  </w:font>
  <w:font w:name="黑体">
    <w:altName w:val="方正黑体_GBK"/>
    <w:panose1 w:val="02000000000000000000"/>
    <w:charset w:val="86"/>
    <w:family w:val="script"/>
    <w:pitch w:val="variable"/>
    <w:sig w:usb0="A00002BF" w:usb1="38CF7CFA" w:usb2="00082016" w:usb3="00000000" w:csb0="00040001" w:csb1="00000000"/>
  </w:font>
  <w:font w:name="等线 Light">
    <w:altName w:val="方正黑体_GBK"/>
    <w:panose1 w:val="02010600030101010101"/>
    <w:charset w:val="86"/>
    <w:family w:val="auto"/>
    <w:pitch w:val="variable"/>
    <w:sig w:usb0="A00002BF" w:usb1="38CF7CFA" w:usb2="00000016" w:usb3="00000000" w:csb0="0004000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8"/>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YjBkOWYyMTNiNjU3OGJjN2UzNzMyZTdiNmY3ODllYz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ind w:firstLine="0"/>
      <w:jc w:val="both"/>
    </w:pPr>
    <w:rPr>
      <w:rFonts w:ascii="等线" w:eastAsia="等线" w:cs="Arial" w:hAnsi="等线"/>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itle"/>
    <w:basedOn w:val="0"/>
    <w:next w:val="0"/>
    <w:pPr>
      <w:spacing w:before="240" w:after="60"/>
      <w:jc w:val="center"/>
      <w:outlineLvl w:val="0"/>
    </w:pPr>
    <w:rPr>
      <w:rFonts w:ascii="等线 Light" w:eastAsia="等线 Light" w:cs="Times New Roman" w:hAnsi="等线 Light"/>
      <w:b/>
      <w:bCs/>
      <w:sz w:val="32"/>
      <w:szCs w:val="32"/>
    </w:rPr>
  </w:style>
  <w:style w:type="paragraph" w:customStyle="1" w:styleId="16">
    <w:name w:val="正文ok"/>
    <w:pPr>
      <w:spacing w:line="360" w:lineRule="auto"/>
      <w:ind w:firstLineChars="200" w:firstLine="200"/>
    </w:pPr>
    <w:rPr>
      <w:rFonts w:ascii="宋体" w:eastAsia="宋体" w:cs="宋体" w:hAnsi="Times New Roman"/>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3C525EC-F3E4-4CC4-857D-60ABAA3DAB3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Yozo_Office27021597764231179</Application>
  <Pages>3</Pages>
  <Words>0</Words>
  <Characters>1297</Characters>
  <Lines>0</Lines>
  <Paragraphs>5</Paragraphs>
  <CharactersWithSpaces>1730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1</cp:revision>
  <dcterms:created xsi:type="dcterms:W3CDTF">2024-08-19T07:32:00Z</dcterms:created>
  <dcterms:modified xsi:type="dcterms:W3CDTF">2025-07-23T03:09:12Z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2052-12.1.0.20784</vt:lpwstr>
  </property>
  <property fmtid="{D5CDD505-2E9C-101B-9397-08002B2CF9AE}" pid="3" name="ICV">
    <vt:lpwstr>0E6ABBFA5B494895A787B4C3AD87E67B_13</vt:lpwstr>
  </property>
  <property fmtid="{D5CDD505-2E9C-101B-9397-08002B2CF9AE}" pid="4" name="KSOTemplateDocerSaveRecord">
    <vt:lpwstr>eyJoZGlkIjoiYjBkOWYyMTNiNjU3OGJjN2UzNzMyZTdiNmY3ODllYzEiLCJ1c2VySWQiOiIyMjQxMjc4NzEifQ==</vt:lpwstr>
  </property>
</Properties>
</file>