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645AF">
      <w:pPr>
        <w:pStyle w:val="2"/>
        <w:jc w:val="center"/>
        <w:rPr>
          <w:rFonts w:hint="default" w:ascii="Times New Roman" w:hAnsi="Times New Roman" w:eastAsia="方正小标宋简体" w:cs="Times New Roman"/>
          <w:w w:val="105"/>
          <w:kern w:val="2"/>
          <w:sz w:val="44"/>
          <w:szCs w:val="44"/>
          <w:lang w:val="en-US" w:eastAsia="zh-CN" w:bidi="ar-SA"/>
        </w:rPr>
      </w:pPr>
      <w:r>
        <w:rPr>
          <w:rFonts w:hint="default" w:ascii="Times New Roman" w:hAnsi="Times New Roman" w:eastAsia="方正小标宋简体" w:cs="Times New Roman"/>
          <w:w w:val="105"/>
          <w:kern w:val="2"/>
          <w:sz w:val="44"/>
          <w:szCs w:val="44"/>
          <w:lang w:val="en-US" w:eastAsia="zh-CN" w:bidi="ar-SA"/>
        </w:rPr>
        <w:t>福建省晋江市建设投资控股集团有限公司权属企业公开招聘工作人员</w:t>
      </w:r>
    </w:p>
    <w:p w14:paraId="50DB7D0B">
      <w:pPr>
        <w:pStyle w:val="2"/>
        <w:jc w:val="center"/>
        <w:rPr>
          <w:rFonts w:hint="default" w:ascii="Times New Roman" w:hAnsi="Times New Roman" w:eastAsia="方正小标宋简体" w:cs="Times New Roman"/>
          <w:w w:val="105"/>
          <w:kern w:val="2"/>
          <w:sz w:val="44"/>
          <w:szCs w:val="44"/>
          <w:lang w:val="en-US" w:eastAsia="zh-CN" w:bidi="ar-SA"/>
        </w:rPr>
      </w:pPr>
      <w:r>
        <w:rPr>
          <w:rFonts w:hint="default" w:ascii="Times New Roman" w:hAnsi="Times New Roman" w:eastAsia="方正小标宋简体" w:cs="Times New Roman"/>
          <w:w w:val="105"/>
          <w:kern w:val="2"/>
          <w:sz w:val="44"/>
          <w:szCs w:val="44"/>
          <w:lang w:val="en-US" w:eastAsia="zh-CN" w:bidi="ar-SA"/>
        </w:rPr>
        <w:t>岗位表（第二批）</w:t>
      </w:r>
    </w:p>
    <w:tbl>
      <w:tblPr>
        <w:tblStyle w:val="3"/>
        <w:tblW w:w="15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164"/>
        <w:gridCol w:w="1035"/>
        <w:gridCol w:w="690"/>
        <w:gridCol w:w="698"/>
        <w:gridCol w:w="697"/>
        <w:gridCol w:w="780"/>
        <w:gridCol w:w="2163"/>
        <w:gridCol w:w="4140"/>
        <w:gridCol w:w="2434"/>
        <w:gridCol w:w="673"/>
      </w:tblGrid>
      <w:tr w14:paraId="017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BCC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lang w:val="en-US"/>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岗位代码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C5E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公司名称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80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招用岗位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F4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招用   人数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8C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学历要求</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17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学位要求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9E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年龄要求</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3C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专业要求</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B1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招用要求</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4F4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加分项</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CBF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招聘</w:t>
            </w:r>
          </w:p>
          <w:p w14:paraId="28A0F37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highlight w:val="none"/>
                <w:u w:val="none"/>
              </w:rPr>
            </w:pPr>
            <w:r>
              <w:rPr>
                <w:rFonts w:hint="eastAsia" w:asciiTheme="majorEastAsia" w:hAnsiTheme="majorEastAsia" w:eastAsiaTheme="majorEastAsia" w:cstheme="majorEastAsia"/>
                <w:b/>
                <w:bCs/>
                <w:i w:val="0"/>
                <w:iCs w:val="0"/>
                <w:color w:val="000000"/>
                <w:kern w:val="0"/>
                <w:sz w:val="20"/>
                <w:szCs w:val="20"/>
                <w:highlight w:val="none"/>
                <w:u w:val="none"/>
                <w:lang w:val="en-US" w:eastAsia="zh-CN" w:bidi="ar"/>
              </w:rPr>
              <w:t>方式</w:t>
            </w:r>
          </w:p>
        </w:tc>
      </w:tr>
      <w:tr w14:paraId="728A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B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01</w:t>
            </w:r>
          </w:p>
        </w:tc>
        <w:tc>
          <w:tcPr>
            <w:tcW w:w="1164" w:type="dxa"/>
            <w:vMerge w:val="restart"/>
            <w:tcBorders>
              <w:top w:val="single" w:color="000000" w:sz="4" w:space="0"/>
              <w:left w:val="single" w:color="000000" w:sz="4" w:space="0"/>
              <w:right w:val="single" w:color="000000" w:sz="4" w:space="0"/>
            </w:tcBorders>
            <w:shd w:val="clear" w:color="auto" w:fill="auto"/>
            <w:vAlign w:val="center"/>
          </w:tcPr>
          <w:p w14:paraId="37128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福建省晋江城市建设投资开发集团有限责任公司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44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战略管理专员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34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A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研究生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硕士及以上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6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8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经济学、管理学大类、法学大类、哲学、文学、历史学大类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8B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 xml:space="preserve">具备1年及以上战略管理、投资管理相关工作经验，若具有3年及以上上述相关工作经验者学历可放宽至本科。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7B4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持</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有CFA、CPA或通过国家司法考试或国家法律职业资格考试</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的总成绩加2分。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A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7FDF5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37E1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DF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02</w:t>
            </w:r>
          </w:p>
        </w:tc>
        <w:tc>
          <w:tcPr>
            <w:tcW w:w="1164" w:type="dxa"/>
            <w:vMerge w:val="continue"/>
            <w:tcBorders>
              <w:left w:val="single" w:color="000000" w:sz="4" w:space="0"/>
              <w:right w:val="single" w:color="000000" w:sz="4" w:space="0"/>
            </w:tcBorders>
            <w:shd w:val="clear" w:color="auto" w:fill="auto"/>
            <w:vAlign w:val="center"/>
          </w:tcPr>
          <w:p w14:paraId="61CF9254">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6E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政策研究员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D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0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研究生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B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硕士及以上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8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51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经济学、管理学大类、理学、工学大类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65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具有1年及以上券商行业或央企、国企及咨询机构、高校、金融机构战略及政策研究工作经验，若具有3年及以上上述相关工作经验者学历可放宽至本科。</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9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持有CFA、</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CPA或通过国家司法考试或国家法律职业资格考试</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的总成绩加2分。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1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45C61F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74F4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1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03</w:t>
            </w:r>
          </w:p>
        </w:tc>
        <w:tc>
          <w:tcPr>
            <w:tcW w:w="1164" w:type="dxa"/>
            <w:vMerge w:val="continue"/>
            <w:tcBorders>
              <w:left w:val="single" w:color="000000" w:sz="4" w:space="0"/>
              <w:bottom w:val="single" w:color="000000" w:sz="4" w:space="0"/>
              <w:right w:val="single" w:color="000000" w:sz="4" w:space="0"/>
            </w:tcBorders>
            <w:shd w:val="clear" w:color="auto" w:fill="auto"/>
            <w:vAlign w:val="center"/>
          </w:tcPr>
          <w:p w14:paraId="5B8FDEFD">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D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风控合规专员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5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11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0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0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E993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法学类、财政金融类、会计与审计类、管理科学与工程类、中国语言文学类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213E">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具有3年及以上企业风控合规管理或公检法机关、律师事务所相关工作经验。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E9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1.研究生及以上学历总成绩加1分；</w:t>
            </w:r>
          </w:p>
          <w:p w14:paraId="71A25C2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2.“双一流”建设高校本科毕业总成绩加1分；               3.通过国家司法考试或国家法律职业资格考试总成绩加1分；                        4.以上加分项可累计。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4A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6A25C7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40B7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5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04</w:t>
            </w:r>
          </w:p>
        </w:tc>
        <w:tc>
          <w:tcPr>
            <w:tcW w:w="1164" w:type="dxa"/>
            <w:vMerge w:val="restart"/>
            <w:tcBorders>
              <w:top w:val="single" w:color="000000" w:sz="4" w:space="0"/>
              <w:left w:val="single" w:color="000000" w:sz="4" w:space="0"/>
              <w:right w:val="single" w:color="000000" w:sz="4" w:space="0"/>
            </w:tcBorders>
            <w:shd w:val="clear" w:color="auto" w:fill="auto"/>
            <w:vAlign w:val="center"/>
          </w:tcPr>
          <w:p w14:paraId="3954C7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晋江市晋北建设开发有限公司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7D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A2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9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7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2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FDC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 xml:space="preserve">具有2年及以上财务会计相关工作经验。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E99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A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332ED4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3590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8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05</w:t>
            </w:r>
          </w:p>
        </w:tc>
        <w:tc>
          <w:tcPr>
            <w:tcW w:w="1164" w:type="dxa"/>
            <w:vMerge w:val="continue"/>
            <w:tcBorders>
              <w:left w:val="single" w:color="000000" w:sz="4" w:space="0"/>
              <w:bottom w:val="single" w:color="000000" w:sz="4" w:space="0"/>
              <w:right w:val="single" w:color="000000" w:sz="4" w:space="0"/>
            </w:tcBorders>
            <w:shd w:val="clear" w:color="auto" w:fill="auto"/>
            <w:vAlign w:val="center"/>
          </w:tcPr>
          <w:p w14:paraId="36FE56FA">
            <w:pPr>
              <w:jc w:val="center"/>
              <w:rPr>
                <w:rFonts w:hint="eastAsia" w:asciiTheme="majorEastAsia" w:hAnsiTheme="majorEastAsia" w:eastAsiaTheme="majorEastAsia" w:cstheme="majorEastAsia"/>
                <w:i w:val="0"/>
                <w:iCs w:val="0"/>
                <w:color w:val="FF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6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出纳（1）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6C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E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1C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1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A9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749">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熟练掌握财务管理相关知识和技能，具有高度的责任心和敬业精神。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00C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70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240D0C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3E9A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CB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06</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5B1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晋江市兆兴开发建设有限公司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32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5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0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D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E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A214">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具有2年及以上财务会计相关工作经验。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DC6">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D3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73AA24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15E2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63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07</w:t>
            </w:r>
          </w:p>
        </w:tc>
        <w:tc>
          <w:tcPr>
            <w:tcW w:w="11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A4CAFF">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60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出纳（2）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4E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C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1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26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C7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8A4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熟练掌握财务管理相关知识和技能，具有高度的责任心和敬业精神。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B5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99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55A7D5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28CE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6"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900F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08</w:t>
            </w:r>
          </w:p>
        </w:tc>
        <w:tc>
          <w:tcPr>
            <w:tcW w:w="1164" w:type="dxa"/>
            <w:vMerge w:val="restart"/>
            <w:tcBorders>
              <w:top w:val="single" w:color="auto" w:sz="4" w:space="0"/>
              <w:left w:val="single" w:color="auto" w:sz="4" w:space="0"/>
              <w:right w:val="single" w:color="auto" w:sz="4" w:space="0"/>
            </w:tcBorders>
            <w:shd w:val="clear" w:color="auto" w:fill="auto"/>
            <w:vAlign w:val="center"/>
          </w:tcPr>
          <w:p w14:paraId="7390B7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晋江市维通路桥工程有限公司</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9CE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招标专员（1）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3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FC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B5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9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48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土建类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D66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1.具有3年及以上招标代理业务工作经验（需提供每年度1个及以上的业绩证明和3年在职招标代理公司的社保证明）；</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2.具有工程建设类、经济类中级及以上技术职称或注册执业资格（注册建造师或注册造价师）；</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Style w:val="5"/>
                <w:rFonts w:hint="eastAsia" w:asciiTheme="majorEastAsia" w:hAnsiTheme="majorEastAsia" w:eastAsiaTheme="majorEastAsia" w:cstheme="majorEastAsia"/>
                <w:color w:val="auto"/>
                <w:highlight w:val="none"/>
                <w:lang w:val="en-US" w:eastAsia="zh-CN" w:bidi="ar"/>
              </w:rPr>
              <w:t>3.具有在福建省建设行业信息公开平台相应的登记信息、本人有效的招标代理培训证明。</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7C1C">
            <w:pPr>
              <w:jc w:val="left"/>
              <w:rPr>
                <w:rFonts w:hint="eastAsia" w:asciiTheme="majorEastAsia" w:hAnsiTheme="majorEastAsia" w:eastAsiaTheme="majorEastAsia" w:cstheme="majorEastAsia"/>
                <w:i w:val="0"/>
                <w:iCs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9C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479405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0D18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8126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09</w:t>
            </w:r>
          </w:p>
        </w:tc>
        <w:tc>
          <w:tcPr>
            <w:tcW w:w="1164" w:type="dxa"/>
            <w:vMerge w:val="continue"/>
            <w:tcBorders>
              <w:left w:val="single" w:color="auto" w:sz="4" w:space="0"/>
              <w:right w:val="single" w:color="auto" w:sz="4" w:space="0"/>
            </w:tcBorders>
            <w:shd w:val="clear" w:color="auto" w:fill="auto"/>
            <w:vAlign w:val="center"/>
          </w:tcPr>
          <w:p w14:paraId="3316E883">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B965A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招标专员（2）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3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71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F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8D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82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土建类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C8D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1.具有1年及以上招标代理业务工作经验（需提供1个及以上的业绩证明和1年在职招标代理公司的社保证明）；</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2.具有工程建设类、经济类中级及以上技术职称或注册执业资格（注册建造师或注册造价师）；</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Style w:val="5"/>
                <w:rFonts w:hint="eastAsia" w:asciiTheme="majorEastAsia" w:hAnsiTheme="majorEastAsia" w:eastAsiaTheme="majorEastAsia" w:cstheme="majorEastAsia"/>
                <w:color w:val="auto"/>
                <w:highlight w:val="none"/>
                <w:lang w:val="en-US" w:eastAsia="zh-CN" w:bidi="ar"/>
              </w:rPr>
              <w:t>3.具有在福建省建设行业信息公开平台相应的登记信息、本人有效的招标代理培训证明。</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EB99">
            <w:pPr>
              <w:jc w:val="left"/>
              <w:rPr>
                <w:rFonts w:hint="eastAsia" w:asciiTheme="majorEastAsia" w:hAnsiTheme="majorEastAsia" w:eastAsiaTheme="majorEastAsia" w:cstheme="majorEastAsia"/>
                <w:i w:val="0"/>
                <w:iCs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B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0AB0ED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5356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E70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10</w:t>
            </w:r>
          </w:p>
        </w:tc>
        <w:tc>
          <w:tcPr>
            <w:tcW w:w="1164" w:type="dxa"/>
            <w:vMerge w:val="continue"/>
            <w:tcBorders>
              <w:left w:val="single" w:color="auto" w:sz="4" w:space="0"/>
              <w:right w:val="single" w:color="auto" w:sz="4" w:space="0"/>
            </w:tcBorders>
            <w:shd w:val="clear" w:color="auto" w:fill="auto"/>
            <w:vAlign w:val="center"/>
          </w:tcPr>
          <w:p w14:paraId="69FB1522">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5F61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造价专员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BC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1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6E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A1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4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土建类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8F8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具有一级造价工程师证书（安装工程专业）。</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47E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具有高级工程师职称者</w:t>
            </w:r>
            <w:bookmarkStart w:id="0" w:name="_GoBack"/>
            <w:bookmarkEnd w:id="0"/>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总成绩加2分。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26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3D73B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0CE7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BF26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11</w:t>
            </w:r>
          </w:p>
        </w:tc>
        <w:tc>
          <w:tcPr>
            <w:tcW w:w="1164" w:type="dxa"/>
            <w:vMerge w:val="continue"/>
            <w:tcBorders>
              <w:left w:val="single" w:color="auto" w:sz="4" w:space="0"/>
              <w:bottom w:val="single" w:color="auto" w:sz="4" w:space="0"/>
              <w:right w:val="single" w:color="auto" w:sz="4" w:space="0"/>
            </w:tcBorders>
            <w:shd w:val="clear" w:color="auto" w:fill="auto"/>
            <w:vAlign w:val="center"/>
          </w:tcPr>
          <w:p w14:paraId="385B778C">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689383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20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0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E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36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0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E970">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具有2年及以上财务会计相关工作经验。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CB1E">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8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30610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0235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F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12</w:t>
            </w:r>
          </w:p>
        </w:tc>
        <w:tc>
          <w:tcPr>
            <w:tcW w:w="1164" w:type="dxa"/>
            <w:tcBorders>
              <w:top w:val="single" w:color="auto" w:sz="4" w:space="0"/>
              <w:left w:val="single" w:color="000000" w:sz="4" w:space="0"/>
              <w:bottom w:val="single" w:color="auto" w:sz="4" w:space="0"/>
              <w:right w:val="single" w:color="000000" w:sz="4" w:space="0"/>
            </w:tcBorders>
            <w:shd w:val="clear" w:color="auto" w:fill="auto"/>
            <w:vAlign w:val="center"/>
          </w:tcPr>
          <w:p w14:paraId="4B07CE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晋江市恒晟公路工程有限公司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B0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工程副经理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A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C4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3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40周岁及以下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7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土建类、管理科学与工程类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F0AD">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1.具有5年及以上建设工程管理相关岗位工作经验，若具有8年及以上建设工程管理相关经验，年龄可放宽至45周岁及以下；           2.近10年做为施工单位项目经理承担过下列7类中的2类工程施工且工程项目信息为B级（数据由市级住建主管部门审核确认的项目），其中至少有第（1）类所列工程，2类工程均质量合格且全国建筑市场监管公共服务平台可查，具体如下：</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（1）新建城市道路宽度6米以上工程1项；</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（2）修建单跨20米以上的城市桥梁1座；</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（3）修建排水管道工程3公里以上且管道直径80厘米以上； </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（4）修建4万吨/日以上的污水处理厂或5万吨/日以上的供水厂工程1项，或修建5万吨/日以上的给水泵站、排水泵站1座 ；</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（5）修建200吨/日以上的城市生活垃圾处理工程1项；</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（6）累计修建城市隧道工程1.5公里以上；</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（7）单项合同额2000万元以上的市政综合工程项目1项。</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3.持有二级及以上建造师证书（市政公用工程专业）。</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FE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1.具有公路工程/市政公用工程一级建造师或公路工程/市政公用工程中级职称证书总成绩加1分；</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2.具有公路工程/市政公用工程高级职称证书总成绩加2分；</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3.以上加分不累计。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C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65823F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3DBE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2D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13</w:t>
            </w:r>
          </w:p>
        </w:tc>
        <w:tc>
          <w:tcPr>
            <w:tcW w:w="1164" w:type="dxa"/>
            <w:tcBorders>
              <w:top w:val="single" w:color="auto" w:sz="4" w:space="0"/>
              <w:left w:val="single" w:color="000000" w:sz="4" w:space="0"/>
              <w:bottom w:val="single" w:color="auto" w:sz="4" w:space="0"/>
              <w:right w:val="single" w:color="000000" w:sz="4" w:space="0"/>
            </w:tcBorders>
            <w:shd w:val="clear" w:color="auto" w:fill="auto"/>
            <w:vAlign w:val="center"/>
          </w:tcPr>
          <w:p w14:paraId="13893989">
            <w:pPr>
              <w:jc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晋江市恒晟公路工程有限公司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9E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6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5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C8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4F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1F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08E">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具有2年及以上财务会计相关工作经验。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320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80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4D2711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7F2B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8D96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14</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E76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晋江市城际铁路投资有限公司</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0DC0A1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综合专员（1）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5E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49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B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6F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D5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中国语言文学类、新闻传播学类、工商管理类、公共管理类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BE9">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1.中共党员（含预备党员）；    </w:t>
            </w:r>
            <w:r>
              <w:rPr>
                <w:rStyle w:val="6"/>
                <w:rFonts w:hint="eastAsia" w:asciiTheme="majorEastAsia" w:hAnsiTheme="majorEastAsia" w:eastAsiaTheme="majorEastAsia" w:cstheme="majorEastAsia"/>
                <w:color w:val="auto"/>
                <w:highlight w:val="none"/>
                <w:lang w:val="en-US" w:eastAsia="zh-CN" w:bidi="ar"/>
              </w:rPr>
              <w:t xml:space="preserve">                           2.具有2年及以上行政管理相关工作经验。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44DE">
            <w:pPr>
              <w:jc w:val="left"/>
              <w:rPr>
                <w:rFonts w:hint="eastAsia" w:asciiTheme="majorEastAsia" w:hAnsiTheme="majorEastAsia" w:eastAsiaTheme="majorEastAsia" w:cstheme="majorEastAsia"/>
                <w:i w:val="0"/>
                <w:iCs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F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3CBB8B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50AC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4131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15</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88314">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06193E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2F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64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FE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E1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4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E9F">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具有2年及以上财务会计相关工作经验。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4B54">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D5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437989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374E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6ACF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16</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10D34">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02806E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出纳（3）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0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FC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C6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D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6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40D3">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熟练掌握财务管理相关知识和技能，具有高度的责任心和敬业精神。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195">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679368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06B4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960B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17</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4C81D">
            <w:pPr>
              <w:jc w:val="center"/>
              <w:rPr>
                <w:rFonts w:hint="eastAsia" w:asciiTheme="majorEastAsia" w:hAnsiTheme="majorEastAsia" w:eastAsiaTheme="majorEastAsia" w:cstheme="majorEastAsia"/>
                <w:i w:val="0"/>
                <w:iCs w:val="0"/>
                <w:color w:val="000000"/>
                <w:sz w:val="20"/>
                <w:szCs w:val="20"/>
                <w:highlight w:val="none"/>
                <w:u w:val="none"/>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0A856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工程管理专员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0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7E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E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0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5D10D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土建类、公路运输类、城市轨道运输类、铁道运输类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503B">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具有5年及以上轨道交通、公路、市政工程管理经验。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F724">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1.具有一级建造师执业资格或工程类相关的中级职称证书总成绩加1分；</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2.具有工程类相关高级职称证书总成绩加2分；</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AA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7415B1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1873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663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18</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7E1CAB8B">
            <w:pPr>
              <w:jc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晋江市城际铁路投资有限公司</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7829A5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工程技术专员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BA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5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6A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72413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30周岁及以下</w:t>
            </w:r>
          </w:p>
        </w:tc>
        <w:tc>
          <w:tcPr>
            <w:tcW w:w="2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C59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土建类、公路运输类、城市轨道运输类、铁道运输类</w:t>
            </w:r>
          </w:p>
        </w:tc>
        <w:tc>
          <w:tcPr>
            <w:tcW w:w="4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918B93">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具有3年及以上轨道交通、公路、市政工程管理经验。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73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1.具有一级建造师执业资格或</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工程类</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相关的中级职称证书总成绩加1分；</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2.具有</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工程类</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相关高级职称证书总成绩加2分；</w:t>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4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4E946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0B74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3D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19</w:t>
            </w:r>
          </w:p>
        </w:tc>
        <w:tc>
          <w:tcPr>
            <w:tcW w:w="1164" w:type="dxa"/>
            <w:tcBorders>
              <w:top w:val="single" w:color="auto" w:sz="4" w:space="0"/>
              <w:left w:val="single" w:color="000000" w:sz="4" w:space="0"/>
              <w:bottom w:val="single" w:color="000000" w:sz="4" w:space="0"/>
              <w:right w:val="single" w:color="000000" w:sz="4" w:space="0"/>
            </w:tcBorders>
            <w:shd w:val="clear" w:color="auto" w:fill="auto"/>
            <w:vAlign w:val="center"/>
          </w:tcPr>
          <w:p w14:paraId="0229A4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晋江市新佳园物业发展有限公司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C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财务部副经理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0A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B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42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6C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40周岁及以下</w:t>
            </w:r>
          </w:p>
        </w:tc>
        <w:tc>
          <w:tcPr>
            <w:tcW w:w="2163" w:type="dxa"/>
            <w:tcBorders>
              <w:top w:val="single" w:color="auto" w:sz="4" w:space="0"/>
              <w:left w:val="single" w:color="000000" w:sz="4" w:space="0"/>
              <w:bottom w:val="single" w:color="000000" w:sz="4" w:space="0"/>
              <w:right w:val="single" w:color="000000" w:sz="4" w:space="0"/>
            </w:tcBorders>
            <w:shd w:val="clear" w:color="auto" w:fill="auto"/>
            <w:vAlign w:val="center"/>
          </w:tcPr>
          <w:p w14:paraId="5E2497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F97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1.具有5年及以上财务相关工作经历，其中具有3年及以上财务负责人经验；                                                   2.持有中级及以上会计职称。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D1CD">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具有高级会计职称或注册会计师总成绩加2分。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F6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6769F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5495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19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20</w:t>
            </w:r>
          </w:p>
        </w:tc>
        <w:tc>
          <w:tcPr>
            <w:tcW w:w="1164" w:type="dxa"/>
            <w:tcBorders>
              <w:left w:val="single" w:color="000000" w:sz="4" w:space="0"/>
              <w:bottom w:val="single" w:color="000000" w:sz="4" w:space="0"/>
              <w:right w:val="single" w:color="000000" w:sz="4" w:space="0"/>
            </w:tcBorders>
            <w:shd w:val="clear" w:color="auto" w:fill="auto"/>
            <w:vAlign w:val="center"/>
          </w:tcPr>
          <w:p w14:paraId="5DECA4BC">
            <w:pPr>
              <w:jc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福建晋江聚德商业管理有限公司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B9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85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C2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0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7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4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56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具有2年及以上财务会计相关工作经验。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802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B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1D7E2F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13E1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C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6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晋江兆瑞建设有限公司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DB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2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4D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5D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D8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06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54D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具有2年及以上财务会计相关工作经验。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76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E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049015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091E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67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22</w:t>
            </w:r>
          </w:p>
        </w:tc>
        <w:tc>
          <w:tcPr>
            <w:tcW w:w="11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6A7D5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晋江市围头湾开发建设有限公司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C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综合专员（2）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7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E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B1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5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1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lang w:val="en-US"/>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经济学、管理学大类、理学、工学大类、哲学、文学、历史学大类、法学大类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2A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具备较强的公文处理能力和写作能力，具有良好的沟通协调能力以及团队协作意识。</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1DDE">
            <w:pPr>
              <w:jc w:val="left"/>
              <w:rPr>
                <w:rFonts w:hint="eastAsia" w:asciiTheme="majorEastAsia" w:hAnsiTheme="majorEastAsia" w:eastAsiaTheme="majorEastAsia" w:cstheme="majorEastAsia"/>
                <w:i w:val="0"/>
                <w:iCs w:val="0"/>
                <w:color w:val="auto"/>
                <w:sz w:val="20"/>
                <w:szCs w:val="20"/>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C8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75E305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6803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077DD7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23</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AE7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晋江市数字投资有限责任公司</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C72656">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0"/>
                <w:szCs w:val="20"/>
                <w:highlight w:val="none"/>
                <w:u w:val="none"/>
                <w:lang w:val="en-US" w:eastAsia="zh-CN" w:bidi="ar"/>
              </w:rPr>
            </w:pPr>
            <w:r>
              <w:rPr>
                <w:rFonts w:hint="eastAsia" w:asciiTheme="majorEastAsia" w:hAnsiTheme="majorEastAsia" w:eastAsiaTheme="majorEastAsia" w:cstheme="majorEastAsia"/>
                <w:i w:val="0"/>
                <w:color w:val="auto"/>
                <w:kern w:val="0"/>
                <w:sz w:val="20"/>
                <w:szCs w:val="20"/>
                <w:highlight w:val="none"/>
                <w:u w:val="none"/>
                <w:lang w:val="en-US" w:eastAsia="zh-CN" w:bidi="ar"/>
              </w:rPr>
              <w:t>综合专员（3）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37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54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CD0F">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中国语言文学类、新闻传播学类、工商管理类、公共管理类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C4B0">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1.中共党员（含预备党员）；    </w:t>
            </w:r>
            <w:r>
              <w:rPr>
                <w:rStyle w:val="6"/>
                <w:rFonts w:hint="eastAsia" w:asciiTheme="majorEastAsia" w:hAnsiTheme="majorEastAsia" w:eastAsiaTheme="majorEastAsia" w:cstheme="majorEastAsia"/>
                <w:color w:val="auto"/>
                <w:sz w:val="20"/>
                <w:szCs w:val="20"/>
                <w:highlight w:val="none"/>
                <w:lang w:val="en-US" w:eastAsia="zh-CN" w:bidi="ar"/>
              </w:rPr>
              <w:t xml:space="preserve">                           2.</w:t>
            </w: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具备较强的公文处理能力和写作能力，具有良好的沟通协调能力以及团队协作意识。</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B51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6C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3A4B1A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3652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CA2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24</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460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791CFA63">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0"/>
                <w:szCs w:val="20"/>
                <w:highlight w:val="none"/>
                <w:u w:val="none"/>
                <w:lang w:val="en-US" w:eastAsia="zh-CN" w:bidi="ar"/>
              </w:rPr>
            </w:pPr>
            <w:r>
              <w:rPr>
                <w:rFonts w:hint="eastAsia" w:asciiTheme="majorEastAsia" w:hAnsiTheme="majorEastAsia" w:eastAsiaTheme="majorEastAsia" w:cstheme="majorEastAsia"/>
                <w:i w:val="0"/>
                <w:color w:val="auto"/>
                <w:kern w:val="0"/>
                <w:sz w:val="20"/>
                <w:szCs w:val="20"/>
                <w:highlight w:val="none"/>
                <w:u w:val="none"/>
                <w:lang w:val="en-US" w:eastAsia="zh-CN" w:bidi="ar"/>
              </w:rPr>
              <w:t>投资专员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B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2C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0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D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4B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color w:val="auto"/>
                <w:sz w:val="20"/>
                <w:szCs w:val="20"/>
                <w:highlight w:val="none"/>
                <w:u w:val="none"/>
                <w:lang w:val="en-US" w:eastAsia="zh-CN"/>
              </w:rPr>
              <w:t>经济学、金融、金融学、</w:t>
            </w:r>
            <w:r>
              <w:rPr>
                <w:rFonts w:hint="eastAsia" w:asciiTheme="majorEastAsia" w:hAnsiTheme="majorEastAsia" w:eastAsiaTheme="majorEastAsia" w:cstheme="majorEastAsia"/>
                <w:i w:val="0"/>
                <w:iCs w:val="0"/>
                <w:caps w:val="0"/>
                <w:color w:val="auto"/>
                <w:spacing w:val="0"/>
                <w:kern w:val="0"/>
                <w:sz w:val="20"/>
                <w:szCs w:val="20"/>
                <w:highlight w:val="none"/>
                <w:shd w:val="clear" w:color="auto" w:fill="FFFFFF"/>
                <w:lang w:val="en-US" w:eastAsia="zh-CN" w:bidi="ar"/>
              </w:rPr>
              <w:t>经济与金融、金融与管理、金融科技、</w:t>
            </w:r>
            <w:r>
              <w:rPr>
                <w:rFonts w:hint="eastAsia" w:asciiTheme="majorEastAsia" w:hAnsiTheme="majorEastAsia" w:eastAsiaTheme="majorEastAsia" w:cstheme="majorEastAsia"/>
                <w:i w:val="0"/>
                <w:color w:val="auto"/>
                <w:sz w:val="20"/>
                <w:szCs w:val="20"/>
                <w:highlight w:val="none"/>
                <w:u w:val="none"/>
                <w:lang w:val="en-US" w:eastAsia="zh-CN"/>
              </w:rPr>
              <w:t>数据科学与大数据技术</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179">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对企业战略规划发展、投资管理有一定的了解。</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FBF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C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0891C6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52C3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jc w:val="center"/>
        </w:trPr>
        <w:tc>
          <w:tcPr>
            <w:tcW w:w="75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4BDE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25</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92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4F4B50">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会计（8）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0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2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4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43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eastAsia="zh-CN"/>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67E">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熟练掌握基础会计工作理论及技能知识，对数据敏感，具有较强的数据分析能力。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D1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1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0988CC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569A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C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26</w:t>
            </w: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83D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A244">
            <w:pPr>
              <w:jc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出纳（4）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37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E3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D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DC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6409">
            <w:pPr>
              <w:jc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D7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3B5056D6">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57B8E19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熟练掌握财务管理相关知识和技能，具有高度的责任心和敬业精神。     </w:t>
            </w:r>
            <w:r>
              <w:rPr>
                <w:rFonts w:hint="eastAsia" w:asciiTheme="majorEastAsia" w:hAnsiTheme="majorEastAsia" w:eastAsiaTheme="majorEastAsia" w:cstheme="majorEastAsia"/>
                <w:i w:val="0"/>
                <w:color w:val="auto"/>
                <w:sz w:val="20"/>
                <w:szCs w:val="20"/>
                <w:highlight w:val="none"/>
                <w:u w:val="none"/>
              </w:rPr>
              <w:t>‌</w:t>
            </w:r>
          </w:p>
          <w:p w14:paraId="6701DE38">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29AA7D1E">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6B7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2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347182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2949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0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27</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50ED95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晋江市兆壹建设发展有限公司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F4DE">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会计（9）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E0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7E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4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E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96A">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9ECA">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具有2年及以上房地产行业财务会计相关工作经验。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FA3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FA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497065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6A13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94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28</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09ABC7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晋江市兆壹建设发展有限公司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382">
            <w:pPr>
              <w:jc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出纳（5）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E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38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35周岁及以下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15A">
            <w:pPr>
              <w:jc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r>
              <w:rPr>
                <w:rFonts w:hint="eastAsia" w:asciiTheme="majorEastAsia" w:hAnsiTheme="majorEastAsia" w:eastAsiaTheme="majorEastAsia" w:cstheme="majorEastAsia"/>
                <w:i w:val="0"/>
                <w:color w:val="auto"/>
                <w:sz w:val="20"/>
                <w:szCs w:val="20"/>
                <w:highlight w:val="none"/>
                <w:u w:val="none"/>
                <w:lang w:val="en-US" w:eastAsia="zh-CN"/>
              </w:rPr>
              <w:t>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C46">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4152BACF">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15E13736">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 xml:space="preserve">熟练掌握财务管理相关知识和技能，具有高度的责任心和敬业精神。     </w:t>
            </w:r>
            <w:r>
              <w:rPr>
                <w:rFonts w:hint="eastAsia" w:asciiTheme="majorEastAsia" w:hAnsiTheme="majorEastAsia" w:eastAsiaTheme="majorEastAsia" w:cstheme="majorEastAsia"/>
                <w:i w:val="0"/>
                <w:color w:val="auto"/>
                <w:sz w:val="20"/>
                <w:szCs w:val="20"/>
                <w:highlight w:val="none"/>
                <w:u w:val="none"/>
              </w:rPr>
              <w:t>‌</w:t>
            </w:r>
          </w:p>
          <w:p w14:paraId="0591D549">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Theme="majorEastAsia" w:hAnsiTheme="majorEastAsia" w:eastAsiaTheme="majorEastAsia" w:cstheme="majorEastAsia"/>
                <w:i w:val="0"/>
                <w:color w:val="auto"/>
                <w:sz w:val="20"/>
                <w:szCs w:val="20"/>
                <w:highlight w:val="none"/>
                <w:u w:val="none"/>
              </w:rPr>
            </w:pPr>
          </w:p>
          <w:p w14:paraId="6B3C08C5">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Theme="majorEastAsia" w:hAnsiTheme="majorEastAsia" w:eastAsiaTheme="majorEastAsia" w:cstheme="majorEastAsia"/>
                <w:i w:val="0"/>
                <w:color w:val="auto"/>
                <w:kern w:val="2"/>
                <w:sz w:val="20"/>
                <w:szCs w:val="20"/>
                <w:highlight w:val="none"/>
                <w:u w:val="none"/>
                <w:lang w:val="en-US" w:eastAsia="zh-CN" w:bidi="ar-SA"/>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7E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1.具有中级会计职称总成绩加1分；                        2.具有高级会计职称或注册会计师总成绩加2分；                                    3.以上加分项不累计。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E6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考试</w:t>
            </w:r>
          </w:p>
          <w:p w14:paraId="1F06CC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i w:val="0"/>
                <w:iCs w:val="0"/>
                <w:color w:val="auto"/>
                <w:kern w:val="0"/>
                <w:sz w:val="20"/>
                <w:szCs w:val="20"/>
                <w:highlight w:val="none"/>
                <w:u w:val="none"/>
                <w:lang w:val="en-US" w:eastAsia="zh-CN" w:bidi="ar"/>
              </w:rPr>
              <w:t>聘用</w:t>
            </w:r>
          </w:p>
        </w:tc>
      </w:tr>
      <w:tr w14:paraId="3EE9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4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29</w:t>
            </w:r>
          </w:p>
        </w:tc>
        <w:tc>
          <w:tcPr>
            <w:tcW w:w="1164" w:type="dxa"/>
            <w:tcBorders>
              <w:top w:val="single" w:color="auto" w:sz="4" w:space="0"/>
              <w:left w:val="single" w:color="000000" w:sz="4" w:space="0"/>
              <w:bottom w:val="single" w:color="000000" w:sz="4" w:space="0"/>
              <w:right w:val="single" w:color="000000" w:sz="4" w:space="0"/>
            </w:tcBorders>
            <w:shd w:val="clear" w:color="auto" w:fill="auto"/>
            <w:vAlign w:val="center"/>
          </w:tcPr>
          <w:p w14:paraId="649B67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晋江市阳光采购服务有限公司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3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招采专员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2E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54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本科及以上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B8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学士及以上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C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6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土建类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05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 xml:space="preserve">具有3年及以上招标采购工作经验。                                                </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12A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1.具有一级建造师证书或中级工程师职称者总成绩加1分；                                   2.具有高级工程师职称者加总成绩加2分；                                 3.以上加分项不可累计。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07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考试</w:t>
            </w:r>
          </w:p>
          <w:p w14:paraId="6336E7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0"/>
                <w:szCs w:val="20"/>
                <w:highlight w:val="none"/>
                <w:u w:val="none"/>
                <w:lang w:val="en-US" w:eastAsia="zh-CN" w:bidi="ar-SA"/>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聘用</w:t>
            </w:r>
          </w:p>
        </w:tc>
      </w:tr>
      <w:tr w14:paraId="6251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4E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lang w:val="en-US"/>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2A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晋江智信大数据科技有限公司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C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运营主管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2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76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研究生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9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硕士及以上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40周岁及以下</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9A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工商管理类、会计与审计类、财政金融类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CE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具有5年及以上运营销售管理经验，其中至少3年团队管理经验。</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151">
            <w:pPr>
              <w:rPr>
                <w:rFonts w:hint="eastAsia" w:asciiTheme="majorEastAsia" w:hAnsiTheme="majorEastAsia" w:eastAsiaTheme="majorEastAsia" w:cstheme="majorEastAsia"/>
                <w:i w:val="0"/>
                <w:iCs w:val="0"/>
                <w:color w:val="000000"/>
                <w:sz w:val="20"/>
                <w:szCs w:val="20"/>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9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引进</w:t>
            </w:r>
          </w:p>
          <w:p w14:paraId="067F6E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highlight w:val="none"/>
                <w:u w:val="none"/>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人才</w:t>
            </w:r>
          </w:p>
        </w:tc>
      </w:tr>
      <w:tr w14:paraId="2236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7A8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合计</w:t>
            </w:r>
          </w:p>
        </w:tc>
        <w:tc>
          <w:tcPr>
            <w:tcW w:w="122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6971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highlight w:val="none"/>
                <w:u w:val="none"/>
                <w:lang w:val="en-US" w:eastAsia="zh-CN" w:bidi="ar"/>
              </w:rPr>
            </w:pPr>
            <w:r>
              <w:rPr>
                <w:rFonts w:hint="eastAsia" w:asciiTheme="majorEastAsia" w:hAnsiTheme="majorEastAsia" w:eastAsiaTheme="majorEastAsia" w:cstheme="majorEastAsia"/>
                <w:i w:val="0"/>
                <w:iCs w:val="0"/>
                <w:color w:val="000000"/>
                <w:kern w:val="0"/>
                <w:sz w:val="20"/>
                <w:szCs w:val="20"/>
                <w:highlight w:val="none"/>
                <w:u w:val="none"/>
                <w:lang w:val="en-US" w:eastAsia="zh-CN" w:bidi="ar"/>
              </w:rPr>
              <w:t>32</w:t>
            </w:r>
          </w:p>
        </w:tc>
      </w:tr>
    </w:tbl>
    <w:p w14:paraId="38116E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br w:type="textWrapping"/>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56581"/>
    <w:rsid w:val="07B54052"/>
    <w:rsid w:val="0A010CA3"/>
    <w:rsid w:val="0E102696"/>
    <w:rsid w:val="1EF2537B"/>
    <w:rsid w:val="30286B48"/>
    <w:rsid w:val="32D2192E"/>
    <w:rsid w:val="36783969"/>
    <w:rsid w:val="37AC7EE3"/>
    <w:rsid w:val="37B07132"/>
    <w:rsid w:val="3D1B32A0"/>
    <w:rsid w:val="407D5EA8"/>
    <w:rsid w:val="47C076C6"/>
    <w:rsid w:val="56FE6EAB"/>
    <w:rsid w:val="58822527"/>
    <w:rsid w:val="63B95A6A"/>
    <w:rsid w:val="6AA632D1"/>
    <w:rsid w:val="7062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font61"/>
    <w:basedOn w:val="4"/>
    <w:qFormat/>
    <w:uiPriority w:val="0"/>
    <w:rPr>
      <w:rFonts w:hint="eastAsia" w:ascii="宋体" w:hAnsi="宋体" w:eastAsia="宋体" w:cs="宋体"/>
      <w:color w:val="FF0000"/>
      <w:sz w:val="20"/>
      <w:szCs w:val="20"/>
      <w:u w:val="none"/>
    </w:rPr>
  </w:style>
  <w:style w:type="character" w:customStyle="1" w:styleId="6">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4140</Words>
  <Characters>4293</Characters>
  <Lines>0</Lines>
  <Paragraphs>0</Paragraphs>
  <TotalTime>15</TotalTime>
  <ScaleCrop>false</ScaleCrop>
  <LinksUpToDate>false</LinksUpToDate>
  <CharactersWithSpaces>5670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2025-06-17T01:30:00Z</dcterms:created>
  <dc:creator>DELL</dc:creator>
  <cp:lastModifiedBy>Andy</cp:lastModifiedBy>
  <cp:lastPrinted>2025-07-25T01:34:00Z</cp:lastPrinted>
  <dcterms:modified xsi:type="dcterms:W3CDTF">2025-07-28T10:47:55Z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eyJoZGlkIjoiMTExMjgwMWMzOWVlNGNjYjg0YzlkMDBjZjg2MDkwMTIiLCJ1c2VySWQiOiIxMTM5NjcxNzI3In0=</vt:lpwstr>
  </property>
  <property fmtid="{D5CDD505-2E9C-101B-9397-08002B2CF9AE}" pid="4" name="ICV">
    <vt:lpwstr>4F9B040CADEA4429B01A2F6FCAA77D15_13</vt:lpwstr>
  </property>
</Properties>
</file>