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A160">
      <w:pPr>
        <w:suppressAutoHyphens/>
        <w:bidi w:val="0"/>
        <w:spacing w:line="560" w:lineRule="exact"/>
        <w:ind w:firstLine="320" w:firstLineChars="10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7114DF64">
      <w:pPr>
        <w:tabs>
          <w:tab w:val="left" w:pos="6660"/>
        </w:tabs>
        <w:suppressAutoHyphens/>
        <w:bidi w:val="0"/>
        <w:spacing w:line="600" w:lineRule="exact"/>
        <w:ind w:firstLine="0" w:firstLineChars="0"/>
        <w:jc w:val="center"/>
        <w:rPr>
          <w:rFonts w:hint="eastAsia" w:ascii="Arial Unicode MS" w:hAnsi="仿宋" w:eastAsia="Arial Unicode MS" w:cs="仿宋"/>
          <w:color w:val="000000"/>
          <w:sz w:val="36"/>
          <w:szCs w:val="36"/>
        </w:rPr>
      </w:pPr>
      <w:r>
        <w:rPr>
          <w:rFonts w:hint="eastAsia" w:ascii="Arial Unicode MS" w:hAnsi="仿宋" w:eastAsia="Arial Unicode MS" w:cs="仿宋"/>
          <w:color w:val="000000"/>
          <w:sz w:val="36"/>
          <w:szCs w:val="36"/>
          <w:lang w:val="en-US" w:eastAsia="zh-CN"/>
        </w:rPr>
        <w:t>云南省2025年文旅康养领域“银龄工程师”申请表</w:t>
      </w:r>
    </w:p>
    <w:tbl>
      <w:tblPr>
        <w:tblStyle w:val="4"/>
        <w:tblpPr w:leftFromText="180" w:rightFromText="180" w:vertAnchor="text" w:horzAnchor="margin" w:tblpXSpec="left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358"/>
        <w:gridCol w:w="493"/>
        <w:gridCol w:w="1173"/>
        <w:gridCol w:w="5"/>
        <w:gridCol w:w="1187"/>
        <w:gridCol w:w="1282"/>
        <w:gridCol w:w="1721"/>
      </w:tblGrid>
      <w:tr w14:paraId="33AA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B341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2F28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8A94">
            <w:pPr>
              <w:widowControl/>
              <w:suppressAutoHyphens/>
              <w:bidi w:val="0"/>
              <w:spacing w:line="255" w:lineRule="atLeast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75BA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8828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24E4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FEEA">
            <w:pPr>
              <w:widowControl/>
              <w:suppressAutoHyphens/>
              <w:bidi w:val="0"/>
              <w:spacing w:line="240" w:lineRule="auto"/>
              <w:ind w:firstLine="600" w:firstLineChars="25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照片</w:t>
            </w:r>
          </w:p>
          <w:p w14:paraId="30BB818F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（一寸彩色）</w:t>
            </w:r>
          </w:p>
        </w:tc>
      </w:tr>
      <w:tr w14:paraId="045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582E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91D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EAF6">
            <w:pPr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B07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3BC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B0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EC3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A36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E4F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29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E02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87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EA0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5E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1C81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/职业</w:t>
            </w:r>
          </w:p>
          <w:p w14:paraId="37DF0324">
            <w:pPr>
              <w:widowControl/>
              <w:suppressAutoHyphens/>
              <w:bidi w:val="0"/>
              <w:spacing w:line="255" w:lineRule="atLeas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技能等级</w:t>
            </w:r>
          </w:p>
        </w:tc>
        <w:tc>
          <w:tcPr>
            <w:tcW w:w="3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EE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15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F40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35F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4D0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5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退休前所在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单位（企业）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73E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7F9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B0C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E53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1B95E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4AC95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45AE0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B9B60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886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C4C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24F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805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272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2FA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DE72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紧急联系人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3077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姓名及关系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005F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F06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809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9D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426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意向单位（企业）岗位</w:t>
            </w:r>
          </w:p>
        </w:tc>
        <w:tc>
          <w:tcPr>
            <w:tcW w:w="73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80B8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378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140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意向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引进</w:t>
            </w:r>
          </w:p>
          <w:p w14:paraId="27E592C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形式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6A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全职引进形式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）；2.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柔性引进形式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）；3.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以项目引进形式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4.其他：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。                                </w:t>
            </w:r>
          </w:p>
        </w:tc>
      </w:tr>
      <w:tr w14:paraId="2FE7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8E4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意向工作</w:t>
            </w:r>
          </w:p>
          <w:p w14:paraId="3A134FF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内容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408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人才培养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与传承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）；2.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咨询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与顾问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）；3.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与创新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质量管理与改进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；5.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教育与培训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业务发展与关系维护（   ）；7.政策与法规遵从性（   ）；8.项目管理（   ）；9.市场营销（   ）；10.其他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。</w:t>
            </w:r>
          </w:p>
        </w:tc>
      </w:tr>
      <w:tr w14:paraId="6102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758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2A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（名称，年度，授予单位，国家级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/省部级/州市级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01D8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BB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8A58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E80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A2E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C77">
            <w:pPr>
              <w:widowControl/>
              <w:suppressAutoHyphens/>
              <w:bidi w:val="0"/>
              <w:spacing w:line="240" w:lineRule="auto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008F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4059">
            <w:pPr>
              <w:widowControl/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本人身心健康，符合申报资格，具备履职条件，自愿申报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云南省</w:t>
            </w:r>
            <w:r>
              <w:rPr>
                <w:rFonts w:hint="eastAsia" w:cs="Times New Roman"/>
                <w:color w:val="000000"/>
                <w:kern w:val="0"/>
                <w:sz w:val="30"/>
                <w:szCs w:val="30"/>
                <w:lang w:val="en-US" w:eastAsia="zh-CN"/>
              </w:rPr>
              <w:t>文旅康养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>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val="en-US" w:eastAsia="zh-CN"/>
              </w:rPr>
              <w:t>“银龄工程师”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。</w:t>
            </w:r>
          </w:p>
          <w:p w14:paraId="05AFDA7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</w:p>
          <w:p w14:paraId="3FF6A63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本人签字：                </w:t>
            </w:r>
          </w:p>
          <w:p w14:paraId="759915F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7FB3ADA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.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8" w:header="851" w:footer="1559" w:gutter="0"/>
      <w:cols w:space="720" w:num="1"/>
      <w:rtlGutter w:val="0"/>
      <w:docGrid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D5102F-42B9-4EBB-9763-8A7151FB070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A4BAC0-BE60-44EB-B150-5636599942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CE7551-AB44-4ABF-A900-D2C84CC24C9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9048D0-6F7F-40D0-A101-06C622F413D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5" w:fontKey="{C8A2FCD7-5783-4CE1-8EDB-58BD03F11D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02CE6B9E-85AC-45E6-8982-ADE976DBA2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6A412">
    <w:pPr>
      <w:widowControl w:val="0"/>
      <w:suppressAutoHyphens/>
      <w:bidi w:val="0"/>
      <w:adjustRightInd w:val="0"/>
      <w:snapToGrid w:val="0"/>
      <w:ind w:right="320" w:rightChars="100"/>
      <w:jc w:val="left"/>
      <w:rPr>
        <w:rFonts w:ascii="Calibri" w:hAnsi="Calibri" w:eastAsia="宋体" w:cs="Times New Roman"/>
        <w:color w:val="auto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90B">
    <w:pPr>
      <w:widowControl w:val="0"/>
      <w:suppressAutoHyphens/>
      <w:bidi w:val="0"/>
      <w:adjustRightInd w:val="0"/>
      <w:snapToGrid w:val="0"/>
      <w:ind w:right="320" w:rightChars="100"/>
      <w:jc w:val="left"/>
      <w:rPr>
        <w:rFonts w:ascii="仿宋" w:hAnsi="仿宋" w:eastAsia="仿宋" w:cs="Times New Roman"/>
        <w:color w:val="auto"/>
        <w:kern w:val="2"/>
        <w:sz w:val="18"/>
        <w:szCs w:val="24"/>
        <w:lang w:val="en-US" w:eastAsia="zh-CN" w:bidi="ar-SA"/>
      </w:rPr>
    </w:pPr>
    <w:r>
      <w:rPr>
        <w:rStyle w:val="7"/>
        <w:rFonts w:hint="eastAsia"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—</w: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begin"/>
    </w:r>
    <w:r>
      <w:rPr>
        <w:rStyle w:val="7"/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separate"/>
    </w:r>
    <w:r>
      <w:rPr>
        <w:rStyle w:val="7"/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2</w:t>
    </w:r>
    <w:r>
      <w:rPr>
        <w:rFonts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fldChar w:fldCharType="end"/>
    </w:r>
    <w:r>
      <w:rPr>
        <w:rStyle w:val="7"/>
        <w:rFonts w:hint="eastAsia" w:ascii="仿宋" w:hAnsi="仿宋" w:eastAsia="仿宋" w:cs="Times New Roman"/>
        <w:color w:val="auto"/>
        <w:kern w:val="2"/>
        <w:sz w:val="28"/>
        <w:szCs w:val="28"/>
        <w:lang w:val="en-US" w:eastAsia="zh-CN" w:bidi="ar-S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F5F70"/>
    <w:rsid w:val="5D12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3057</Words>
  <Characters>3333</Characters>
  <Paragraphs>260</Paragraphs>
  <TotalTime>2</TotalTime>
  <ScaleCrop>false</ScaleCrop>
  <LinksUpToDate>false</LinksUpToDate>
  <CharactersWithSpaces>3507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2025-04-17T08:45:00Z</dcterms:created>
  <dc:creator>94569</dc:creator>
  <cp:lastModifiedBy>猫坐在路边</cp:lastModifiedBy>
  <cp:lastPrinted>2025-08-01T10:22:00Z</cp:lastPrinted>
  <dcterms:modified xsi:type="dcterms:W3CDTF">2025-08-02T04:05:21Z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eyJoZGlkIjoiM2Q2MDExNTJkYjIxN2IyNWU2ZjgwMDRlOTg0OWNiNGIifQ==</vt:lpwstr>
  </property>
  <property fmtid="{D5CDD505-2E9C-101B-9397-08002B2CF9AE}" pid="4" name="ICV">
    <vt:lpwstr>981003A0398E49FAAB3E666647716F13_13</vt:lpwstr>
  </property>
</Properties>
</file>