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center"/>
        <w:tblLayout w:type="fixed"/>
        <w:tblCellMar>
          <w:top w:w="0" w:type="dxa"/>
          <w:left w:w="108" w:type="dxa"/>
          <w:bottom w:w="0" w:type="dxa"/>
          <w:right w:w="108" w:type="dxa"/>
        </w:tblCellMar>
      </w:tblPr>
      <w:tblGrid>
        <w:gridCol w:w="8440"/>
      </w:tblGrid>
      <w:tr w14:paraId="58B401B7">
        <w:tblPrEx>
          <w:tblCellMar>
            <w:top w:w="0" w:type="dxa"/>
            <w:left w:w="108" w:type="dxa"/>
            <w:bottom w:w="0" w:type="dxa"/>
            <w:right w:w="108" w:type="dxa"/>
          </w:tblCellMar>
        </w:tblPrEx>
        <w:trPr>
          <w:trHeight w:val="1551" w:hRule="atLeast"/>
          <w:jc w:val="center"/>
        </w:trPr>
        <w:tc>
          <w:tcPr>
            <w:tcW w:w="8440" w:type="dxa"/>
            <w:noWrap w:val="0"/>
            <w:vAlign w:val="center"/>
          </w:tcPr>
          <w:p w14:paraId="1461D07D">
            <w:pPr>
              <w:spacing w:line="1400" w:lineRule="exact"/>
              <w:ind w:left="0" w:leftChars="0" w:firstLine="0" w:firstLineChars="0"/>
              <w:jc w:val="distribute"/>
              <w:rPr>
                <w:rFonts w:hint="eastAsia" w:ascii="方正小标宋简体" w:hAnsi="Arial" w:eastAsia="方正大标宋简体" w:cs="Arial"/>
                <w:b w:val="0"/>
                <w:bCs w:val="0"/>
                <w:color w:val="FF0000"/>
                <w:w w:val="90"/>
                <w:sz w:val="108"/>
                <w:szCs w:val="108"/>
                <w:highlight w:val="none"/>
                <w:lang w:eastAsia="zh-CN"/>
              </w:rPr>
            </w:pPr>
            <w:bookmarkStart w:id="0" w:name="OLE_LINK2"/>
            <w:r>
              <w:rPr>
                <w:b w:val="0"/>
                <w:bCs w:val="0"/>
                <w:sz w:val="108"/>
                <w:highlight w:val="none"/>
              </w:rPr>
              <mc:AlternateContent>
                <mc:Choice Requires="wps">
                  <w:drawing>
                    <wp:anchor distT="0" distB="0" distL="114300" distR="114300" simplePos="0" relativeHeight="251662336" behindDoc="1" locked="0" layoutInCell="1" allowOverlap="1">
                      <wp:simplePos x="0" y="0"/>
                      <wp:positionH relativeFrom="column">
                        <wp:posOffset>4998085</wp:posOffset>
                      </wp:positionH>
                      <wp:positionV relativeFrom="paragraph">
                        <wp:posOffset>-841375</wp:posOffset>
                      </wp:positionV>
                      <wp:extent cx="592455" cy="655955"/>
                      <wp:effectExtent l="0" t="0" r="17145" b="10795"/>
                      <wp:wrapNone/>
                      <wp:docPr id="5" name="文本框 5"/>
                      <wp:cNvGraphicFramePr/>
                      <a:graphic xmlns:a="http://schemas.openxmlformats.org/drawingml/2006/main">
                        <a:graphicData uri="http://schemas.microsoft.com/office/word/2010/wordprocessingShape">
                          <wps:wsp>
                            <wps:cNvSpPr txBox="1"/>
                            <wps:spPr>
                              <a:xfrm>
                                <a:off x="0" y="0"/>
                                <a:ext cx="592455" cy="655955"/>
                              </a:xfrm>
                              <a:prstGeom prst="rect">
                                <a:avLst/>
                              </a:prstGeom>
                              <a:solidFill>
                                <a:srgbClr val="FFFFFF"/>
                              </a:solidFill>
                              <a:ln>
                                <a:noFill/>
                              </a:ln>
                              <a:effectLst/>
                            </wps:spPr>
                            <wps:txbx>
                              <w:txbxContent>
                                <w:p w14:paraId="0F9CEEBF">
                                  <w:pPr>
                                    <w:rPr>
                                      <w:sz w:val="52"/>
                                      <w:szCs w:val="52"/>
                                    </w:rPr>
                                  </w:pPr>
                                </w:p>
                              </w:txbxContent>
                            </wps:txbx>
                            <wps:bodyPr upright="1"/>
                          </wps:wsp>
                        </a:graphicData>
                      </a:graphic>
                    </wp:anchor>
                  </w:drawing>
                </mc:Choice>
                <mc:Fallback>
                  <w:pict>
                    <v:shape id="_x0000_s1026" o:spid="_x0000_s1026" o:spt="202" type="#_x0000_t202" style="position:absolute;left:0pt;margin-left:393.55pt;margin-top:-66.25pt;height:51.65pt;width:46.65pt;z-index:-251654144;mso-width-relative:page;mso-height-relative:page;" fillcolor="#FFFFFF" filled="t" stroked="f" coordsize="21600,21600" o:gfxdata="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HLqCTaAAAADAEAAA8AAAAAAAAAAQAgAAAAIgAAAGRycy9kb3du&#10;cmV2LnhtbFBLAQIUABQAAAAIAIdO4kA3T5fDxAEAAIQDAAAOAAAAAAAAAAEAIAAAACkBAABkcnMv&#10;ZTJvRG9jLnhtbFBLBQYAAAAABgAGAFkBAABfBQAAAAA=&#10;">
                      <v:fill on="t" focussize="0,0"/>
                      <v:stroke on="f"/>
                      <v:imagedata o:title=""/>
                      <o:lock v:ext="edit" aspectratio="f"/>
                      <v:textbox>
                        <w:txbxContent>
                          <w:p w14:paraId="0F9CEEBF">
                            <w:pPr>
                              <w:rPr>
                                <w:sz w:val="52"/>
                                <w:szCs w:val="52"/>
                              </w:rPr>
                            </w:pPr>
                          </w:p>
                        </w:txbxContent>
                      </v:textbox>
                    </v:shape>
                  </w:pict>
                </mc:Fallback>
              </mc:AlternateContent>
            </w:r>
            <w:r>
              <w:rPr>
                <w:rFonts w:ascii="方正小标宋简体" w:hAnsi="Arial" w:eastAsia="方正大标宋简体" w:cs="Arial"/>
                <w:b w:val="0"/>
                <w:bCs w:val="0"/>
                <w:color w:val="FF0000"/>
                <w:w w:val="90"/>
                <w:sz w:val="108"/>
                <w:szCs w:val="108"/>
                <w:highlight w:val="none"/>
              </w:rPr>
              <w:t>瑞安市</w:t>
            </w:r>
            <w:r>
              <w:rPr>
                <w:rFonts w:hint="eastAsia" w:ascii="方正小标宋简体" w:hAnsi="Arial" w:eastAsia="方正大标宋简体" w:cs="Arial"/>
                <w:b w:val="0"/>
                <w:bCs w:val="0"/>
                <w:color w:val="FF0000"/>
                <w:w w:val="90"/>
                <w:sz w:val="108"/>
                <w:szCs w:val="108"/>
                <w:highlight w:val="none"/>
              </w:rPr>
              <w:t>教育</w:t>
            </w:r>
            <w:r>
              <w:rPr>
                <w:rFonts w:ascii="方正小标宋简体" w:hAnsi="Arial" w:eastAsia="方正大标宋简体" w:cs="Arial"/>
                <w:b w:val="0"/>
                <w:bCs w:val="0"/>
                <w:color w:val="FF0000"/>
                <w:w w:val="90"/>
                <w:sz w:val="108"/>
                <w:szCs w:val="108"/>
                <w:highlight w:val="none"/>
              </w:rPr>
              <w:t>局</w:t>
            </w:r>
            <w:r>
              <w:rPr>
                <w:rFonts w:hint="eastAsia" w:ascii="方正小标宋简体" w:hAnsi="Arial" w:eastAsia="方正大标宋简体" w:cs="Arial"/>
                <w:b w:val="0"/>
                <w:bCs w:val="0"/>
                <w:color w:val="FF0000"/>
                <w:w w:val="90"/>
                <w:sz w:val="108"/>
                <w:szCs w:val="108"/>
                <w:highlight w:val="none"/>
                <w:lang w:eastAsia="zh-CN"/>
              </w:rPr>
              <w:t>文件</w:t>
            </w:r>
          </w:p>
        </w:tc>
      </w:tr>
    </w:tbl>
    <w:p w14:paraId="0A5A3A40">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Arial" w:hAnsi="Arial" w:cs="Arial"/>
          <w:b w:val="0"/>
          <w:bCs w:val="0"/>
          <w:color w:val="000000"/>
          <w:sz w:val="32"/>
          <w:szCs w:val="32"/>
          <w:highlight w:val="none"/>
        </w:rPr>
      </w:pPr>
    </w:p>
    <w:p w14:paraId="50BE2AD7">
      <w:pPr>
        <w:jc w:val="center"/>
        <w:rPr>
          <w:rFonts w:hint="eastAsia" w:ascii="仿宋_GB2312" w:hAnsi="Arial" w:eastAsia="仿宋_GB2312" w:cs="Arial"/>
          <w:b w:val="0"/>
          <w:bCs w:val="0"/>
          <w:color w:val="000000"/>
          <w:sz w:val="32"/>
          <w:szCs w:val="32"/>
          <w:highlight w:val="none"/>
          <w:lang w:eastAsia="zh-CN"/>
        </w:rPr>
      </w:pPr>
      <w:r>
        <w:rPr>
          <w:rFonts w:hint="eastAsia" w:ascii="仿宋_GB2312" w:hAnsi="Arial" w:eastAsia="仿宋_GB2312" w:cs="Arial"/>
          <w:b w:val="0"/>
          <w:bCs w:val="0"/>
          <w:color w:val="000000"/>
          <w:sz w:val="32"/>
          <w:szCs w:val="32"/>
          <w:highlight w:val="none"/>
        </w:rPr>
        <w:t>瑞教</w:t>
      </w:r>
      <w:r>
        <w:rPr>
          <w:rFonts w:hint="eastAsia" w:ascii="仿宋_GB2312" w:hAnsi="Arial" w:eastAsia="仿宋_GB2312" w:cs="Arial"/>
          <w:b w:val="0"/>
          <w:bCs w:val="0"/>
          <w:color w:val="000000"/>
          <w:sz w:val="32"/>
          <w:szCs w:val="32"/>
          <w:highlight w:val="none"/>
          <w:lang w:eastAsia="zh-CN"/>
        </w:rPr>
        <w:t>公告</w:t>
      </w:r>
      <w:r>
        <w:rPr>
          <w:rFonts w:hint="eastAsia" w:ascii="仿宋_GB2312" w:hAnsi="Arial" w:eastAsia="仿宋_GB2312" w:cs="Arial"/>
          <w:b w:val="0"/>
          <w:bCs w:val="0"/>
          <w:color w:val="000000"/>
          <w:sz w:val="32"/>
          <w:szCs w:val="32"/>
          <w:highlight w:val="none"/>
        </w:rPr>
        <w:t>〔202</w:t>
      </w:r>
      <w:r>
        <w:rPr>
          <w:rFonts w:hint="eastAsia" w:ascii="仿宋_GB2312" w:hAnsi="Arial" w:eastAsia="仿宋_GB2312" w:cs="Arial"/>
          <w:b w:val="0"/>
          <w:bCs w:val="0"/>
          <w:color w:val="000000"/>
          <w:sz w:val="32"/>
          <w:szCs w:val="32"/>
          <w:highlight w:val="none"/>
          <w:lang w:val="en-US" w:eastAsia="zh-CN"/>
        </w:rPr>
        <w:t>5</w:t>
      </w:r>
      <w:r>
        <w:rPr>
          <w:rFonts w:hint="eastAsia" w:ascii="仿宋_GB2312" w:hAnsi="Arial" w:eastAsia="仿宋_GB2312" w:cs="Arial"/>
          <w:b w:val="0"/>
          <w:bCs w:val="0"/>
          <w:color w:val="000000"/>
          <w:sz w:val="32"/>
          <w:szCs w:val="32"/>
          <w:highlight w:val="none"/>
        </w:rPr>
        <w:t>〕</w:t>
      </w:r>
      <w:r>
        <w:rPr>
          <w:rFonts w:hint="eastAsia" w:ascii="仿宋_GB2312" w:hAnsi="Arial" w:eastAsia="仿宋_GB2312" w:cs="Arial"/>
          <w:b w:val="0"/>
          <w:bCs w:val="0"/>
          <w:color w:val="000000"/>
          <w:sz w:val="32"/>
          <w:szCs w:val="32"/>
          <w:highlight w:val="none"/>
          <w:lang w:val="en-US" w:eastAsia="zh-CN"/>
        </w:rPr>
        <w:t>31</w:t>
      </w:r>
      <w:r>
        <w:rPr>
          <w:rFonts w:hint="eastAsia" w:ascii="仿宋_GB2312" w:hAnsi="Arial" w:eastAsia="仿宋_GB2312" w:cs="Arial"/>
          <w:b w:val="0"/>
          <w:bCs w:val="0"/>
          <w:color w:val="000000"/>
          <w:sz w:val="32"/>
          <w:szCs w:val="32"/>
          <w:highlight w:val="none"/>
        </w:rPr>
        <w:t>号</w:t>
      </w:r>
    </w:p>
    <w:p w14:paraId="70287569">
      <w:pPr>
        <w:spacing w:line="560" w:lineRule="exact"/>
        <w:jc w:val="center"/>
        <w:rPr>
          <w:rFonts w:hint="eastAsia" w:ascii="方正小标宋简体" w:hAnsi="Times New Roman" w:eastAsia="方正小标宋简体" w:cs="Times New Roman"/>
          <w:b w:val="0"/>
          <w:bCs w:val="0"/>
          <w:w w:val="100"/>
          <w:sz w:val="44"/>
          <w:szCs w:val="44"/>
          <w:highlight w:val="none"/>
        </w:rPr>
      </w:pPr>
      <w:r>
        <w:rPr>
          <w:rFonts w:hint="eastAsia" w:ascii="方正小标宋简体" w:hAnsi="Times New Roman" w:eastAsia="方正小标宋简体" w:cs="Times New Roman"/>
          <w:b w:val="0"/>
          <w:bCs w:val="0"/>
          <w:w w:val="100"/>
          <w:sz w:val="44"/>
          <w:szCs w:val="44"/>
          <w:highlight w:val="none"/>
        </w:rPr>
        <mc:AlternateContent>
          <mc:Choice Requires="wps">
            <w:drawing>
              <wp:anchor distT="0" distB="0" distL="114300" distR="114300" simplePos="0" relativeHeight="251663360" behindDoc="0" locked="0" layoutInCell="1" allowOverlap="1">
                <wp:simplePos x="0" y="0"/>
                <wp:positionH relativeFrom="column">
                  <wp:posOffset>-97790</wp:posOffset>
                </wp:positionH>
                <wp:positionV relativeFrom="paragraph">
                  <wp:posOffset>9525</wp:posOffset>
                </wp:positionV>
                <wp:extent cx="5880100" cy="10795"/>
                <wp:effectExtent l="0" t="31750" r="6350" b="33655"/>
                <wp:wrapNone/>
                <wp:docPr id="3" name="直接箭头连接符 3"/>
                <wp:cNvGraphicFramePr/>
                <a:graphic xmlns:a="http://schemas.openxmlformats.org/drawingml/2006/main">
                  <a:graphicData uri="http://schemas.microsoft.com/office/word/2010/wordprocessingShape">
                    <wps:wsp>
                      <wps:cNvCnPr/>
                      <wps:spPr>
                        <a:xfrm>
                          <a:off x="0" y="0"/>
                          <a:ext cx="5880100" cy="10795"/>
                        </a:xfrm>
                        <a:prstGeom prst="straightConnector1">
                          <a:avLst/>
                        </a:prstGeom>
                        <a:ln w="63500"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7.7pt;margin-top:0.75pt;height:0.85pt;width:463pt;z-index:251663360;mso-width-relative:page;mso-height-relative:page;" filled="f" stroked="t" coordsize="21600,21600" o:gfxdata="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vjXmtQAAAAHAQAADwAAAAAAAAABACAAAAAiAAAA&#10;ZHJzL2Rvd25yZXYueG1sUEsBAhQAFAAAAAgAh07iQOa0ZYALAgAACQQAAA4AAAAAAAAAAQAgAAAA&#10;IwEAAGRycy9lMm9Eb2MueG1sUEsFBgAAAAAGAAYAWQEAAKAFAAAAAA==&#10;">
                <v:fill on="f" focussize="0,0"/>
                <v:stroke weight="5pt" color="#FF0000" joinstyle="round"/>
                <v:imagedata o:title=""/>
                <o:lock v:ext="edit" aspectratio="f"/>
              </v:shape>
            </w:pict>
          </mc:Fallback>
        </mc:AlternateContent>
      </w:r>
    </w:p>
    <w:bookmarkEnd w:id="0"/>
    <w:p w14:paraId="167084DB">
      <w:pPr>
        <w:widowControl/>
        <w:shd w:val="clear" w:color="auto" w:fill="FFFFFF"/>
        <w:spacing w:line="560" w:lineRule="exact"/>
        <w:rPr>
          <w:rFonts w:ascii="方正小标宋简体" w:hAnsi="方正小标宋简体" w:eastAsia="方正小标宋简体" w:cs="方正小标宋简体"/>
          <w:sz w:val="44"/>
          <w:szCs w:val="44"/>
          <w:highlight w:val="none"/>
        </w:rPr>
      </w:pPr>
      <w:bookmarkStart w:id="1" w:name="_GoBack"/>
      <w:bookmarkEnd w:id="1"/>
      <w:r>
        <w:rPr>
          <w:rFonts w:hint="eastAsia" w:ascii="方正小标宋简体" w:hAnsi="方正小标宋简体" w:eastAsia="方正小标宋简体" w:cs="方正小标宋简体"/>
          <w:sz w:val="44"/>
          <w:szCs w:val="44"/>
          <w:highlight w:val="none"/>
        </w:rPr>
        <w:t>20</w:t>
      </w:r>
      <w:r>
        <w:rPr>
          <w:rFonts w:hint="eastAsia" w:ascii="方正小标宋简体" w:hAnsi="方正小标宋简体" w:eastAsia="方正小标宋简体" w:cs="方正小标宋简体"/>
          <w:sz w:val="44"/>
          <w:szCs w:val="44"/>
          <w:highlight w:val="none"/>
        </w:rPr>
        <w:t>25学年</w:t>
      </w:r>
      <w:r>
        <w:rPr>
          <w:rFonts w:hint="eastAsia" w:ascii="方正小标宋简体" w:hAnsi="方正小标宋简体" w:eastAsia="方正小标宋简体" w:cs="方正小标宋简体"/>
          <w:sz w:val="44"/>
          <w:szCs w:val="44"/>
          <w:highlight w:val="none"/>
        </w:rPr>
        <w:t>瑞安市中小学公开招募银龄教师公告</w:t>
      </w:r>
    </w:p>
    <w:p w14:paraId="114C719C">
      <w:pPr>
        <w:pStyle w:val="2"/>
        <w:keepNext w:val="0"/>
        <w:keepLines w:val="0"/>
        <w:pageBreakBefore w:val="0"/>
        <w:widowControl w:val="0"/>
        <w:kinsoku/>
        <w:wordWrap/>
        <w:overflowPunct/>
        <w:topLinePunct/>
        <w:autoSpaceDE w:val="0"/>
        <w:autoSpaceDN/>
        <w:bidi w:val="0"/>
        <w:adjustRightInd/>
        <w:snapToGrid/>
        <w:spacing w:line="560" w:lineRule="exact"/>
        <w:ind w:firstLine="622"/>
        <w:jc w:val="both"/>
        <w:textAlignment w:val="auto"/>
        <w:rPr>
          <w:rFonts w:hint="eastAsia" w:ascii="仿宋_GB2312" w:hAnsi="仿宋_GB2312" w:eastAsia="仿宋_GB2312" w:cs="仿宋_GB2312"/>
          <w:szCs w:val="32"/>
          <w:highlight w:val="none"/>
        </w:rPr>
      </w:pPr>
    </w:p>
    <w:p w14:paraId="20D44E07">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为充分利用退休教师优势资源，全面推进瑞安教育高质量发展，现就</w:t>
      </w:r>
      <w:r>
        <w:rPr>
          <w:rFonts w:hint="eastAsia" w:ascii="仿宋_GB2312" w:hAnsi="仿宋_GB2312" w:eastAsia="仿宋_GB2312" w:cs="仿宋_GB2312"/>
          <w:kern w:val="0"/>
          <w:sz w:val="32"/>
          <w:szCs w:val="32"/>
          <w:highlight w:val="none"/>
          <w14:ligatures w14:val="none"/>
        </w:rPr>
        <w:t>2025学年</w:t>
      </w:r>
      <w:r>
        <w:rPr>
          <w:rFonts w:hint="eastAsia" w:ascii="仿宋_GB2312" w:hAnsi="仿宋_GB2312" w:eastAsia="仿宋_GB2312" w:cs="仿宋_GB2312"/>
          <w:kern w:val="0"/>
          <w:sz w:val="32"/>
          <w:szCs w:val="32"/>
          <w:highlight w:val="none"/>
          <w14:ligatures w14:val="none"/>
        </w:rPr>
        <w:t>瑞安市中小学公开招募银龄教师有关事项公告如下：</w:t>
      </w:r>
    </w:p>
    <w:p w14:paraId="1FABBBF0">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黑体" w:hAnsi="黑体" w:eastAsia="黑体" w:cs="黑体"/>
          <w:kern w:val="0"/>
          <w:sz w:val="32"/>
          <w:szCs w:val="32"/>
          <w:highlight w:val="none"/>
          <w14:ligatures w14:val="none"/>
        </w:rPr>
      </w:pPr>
      <w:r>
        <w:rPr>
          <w:rFonts w:hint="eastAsia" w:ascii="黑体" w:hAnsi="黑体" w:eastAsia="黑体" w:cs="黑体"/>
          <w:kern w:val="0"/>
          <w:sz w:val="32"/>
          <w:szCs w:val="32"/>
          <w:highlight w:val="none"/>
          <w14:ligatures w14:val="none"/>
        </w:rPr>
        <w:t>一、招募计划</w:t>
      </w:r>
    </w:p>
    <w:p w14:paraId="1592206E">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2025学年</w:t>
      </w:r>
      <w:r>
        <w:rPr>
          <w:rFonts w:hint="eastAsia" w:ascii="仿宋_GB2312" w:hAnsi="仿宋_GB2312" w:eastAsia="仿宋_GB2312" w:cs="仿宋_GB2312"/>
          <w:kern w:val="0"/>
          <w:sz w:val="32"/>
          <w:szCs w:val="32"/>
          <w:highlight w:val="none"/>
          <w14:ligatures w14:val="none"/>
        </w:rPr>
        <w:t>，经核定有临时聘用教学人员计划数且相应学科师资短缺的瑞安市各公办中小学。</w:t>
      </w:r>
    </w:p>
    <w:p w14:paraId="09E7B666">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黑体" w:hAnsi="黑体" w:eastAsia="黑体" w:cs="黑体"/>
          <w:kern w:val="0"/>
          <w:sz w:val="32"/>
          <w:szCs w:val="32"/>
          <w:highlight w:val="none"/>
          <w14:ligatures w14:val="none"/>
        </w:rPr>
      </w:pPr>
      <w:r>
        <w:rPr>
          <w:rFonts w:hint="eastAsia" w:ascii="黑体" w:hAnsi="黑体" w:eastAsia="黑体" w:cs="黑体"/>
          <w:kern w:val="0"/>
          <w:sz w:val="32"/>
          <w:szCs w:val="32"/>
          <w:highlight w:val="none"/>
          <w14:ligatures w14:val="none"/>
        </w:rPr>
        <w:t>二、招募对象及条件</w:t>
      </w:r>
    </w:p>
    <w:p w14:paraId="735BD59F">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楷体_GB2312" w:hAnsi="楷体_GB2312" w:eastAsia="楷体_GB2312" w:cs="楷体_GB2312"/>
          <w:kern w:val="0"/>
          <w:sz w:val="32"/>
          <w:szCs w:val="32"/>
          <w:highlight w:val="none"/>
          <w14:ligatures w14:val="none"/>
        </w:rPr>
        <w:t>（一）招募对象。</w:t>
      </w:r>
      <w:r>
        <w:rPr>
          <w:rFonts w:hint="eastAsia" w:ascii="仿宋_GB2312" w:hAnsi="仿宋_GB2312" w:eastAsia="仿宋_GB2312" w:cs="仿宋_GB2312"/>
          <w:kern w:val="0"/>
          <w:sz w:val="32"/>
          <w:szCs w:val="32"/>
          <w:highlight w:val="none"/>
          <w14:ligatures w14:val="none"/>
        </w:rPr>
        <w:t>瑞安市公办学校退休的一线优秀教师（含2025学年办理退休手续教师）。</w:t>
      </w:r>
    </w:p>
    <w:p w14:paraId="52152AE5">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楷体_GB2312" w:hAnsi="楷体_GB2312" w:eastAsia="楷体_GB2312" w:cs="楷体_GB2312"/>
          <w:kern w:val="0"/>
          <w:sz w:val="32"/>
          <w:szCs w:val="32"/>
          <w:highlight w:val="none"/>
          <w14:ligatures w14:val="none"/>
        </w:rPr>
      </w:pPr>
      <w:r>
        <w:rPr>
          <w:rFonts w:hint="eastAsia" w:ascii="楷体_GB2312" w:hAnsi="楷体_GB2312" w:eastAsia="楷体_GB2312" w:cs="楷体_GB2312"/>
          <w:kern w:val="0"/>
          <w:sz w:val="32"/>
          <w:szCs w:val="32"/>
          <w:highlight w:val="none"/>
          <w14:ligatures w14:val="none"/>
        </w:rPr>
        <w:t>（二）招募对象一般应具备以下条件：</w:t>
      </w:r>
    </w:p>
    <w:p w14:paraId="4A49CA4B">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1.师德高尚、爱岗敬业、业务精良、身体健康；</w:t>
      </w:r>
    </w:p>
    <w:p w14:paraId="16120C81">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2.具备相应学科的教师资格证，具有中级及以上教师职称（中学原则上具有高级及以上教师职称）；</w:t>
      </w:r>
    </w:p>
    <w:p w14:paraId="46F6C3BA">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3.年龄一般在65周岁以下，退休2年内的优秀教师优先考虑；</w:t>
      </w:r>
    </w:p>
    <w:p w14:paraId="77342884">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4.业务精湛，教育教学经验丰富，能够承担银龄讲学期间的课堂教学和其他教育教学工作。</w:t>
      </w:r>
    </w:p>
    <w:p w14:paraId="4FB2C682">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黑体" w:hAnsi="黑体" w:eastAsia="黑体" w:cs="黑体"/>
          <w:kern w:val="0"/>
          <w:sz w:val="32"/>
          <w:szCs w:val="32"/>
          <w:highlight w:val="none"/>
          <w14:ligatures w14:val="none"/>
        </w:rPr>
      </w:pPr>
      <w:r>
        <w:rPr>
          <w:rFonts w:hint="eastAsia" w:ascii="黑体" w:hAnsi="黑体" w:eastAsia="黑体" w:cs="黑体"/>
          <w:kern w:val="0"/>
          <w:sz w:val="32"/>
          <w:szCs w:val="32"/>
          <w:highlight w:val="none"/>
          <w14:ligatures w14:val="none"/>
        </w:rPr>
        <w:t>三、招募原则</w:t>
      </w:r>
    </w:p>
    <w:p w14:paraId="6E2177D8">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遵循“公开、公平、自愿、择优”和“定校、定岗、定职责”原则。严格按照招募学校岗位需求和规定条件对招募银龄教师进行审核把关。</w:t>
      </w:r>
    </w:p>
    <w:p w14:paraId="69CE60BB">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黑体" w:hAnsi="黑体" w:eastAsia="黑体" w:cs="黑体"/>
          <w:kern w:val="0"/>
          <w:sz w:val="32"/>
          <w:szCs w:val="32"/>
          <w:highlight w:val="none"/>
          <w14:ligatures w14:val="none"/>
        </w:rPr>
      </w:pPr>
      <w:r>
        <w:rPr>
          <w:rFonts w:hint="eastAsia" w:ascii="黑体" w:hAnsi="黑体" w:eastAsia="黑体" w:cs="黑体"/>
          <w:kern w:val="0"/>
          <w:sz w:val="32"/>
          <w:szCs w:val="32"/>
          <w:highlight w:val="none"/>
          <w14:ligatures w14:val="none"/>
        </w:rPr>
        <w:t>四、招募程序</w:t>
      </w:r>
    </w:p>
    <w:p w14:paraId="15C25A2D">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楷体_GB2312" w:hAnsi="楷体_GB2312" w:eastAsia="楷体_GB2312" w:cs="楷体_GB2312"/>
          <w:kern w:val="0"/>
          <w:sz w:val="32"/>
          <w:szCs w:val="32"/>
          <w:highlight w:val="none"/>
          <w14:ligatures w14:val="none"/>
        </w:rPr>
      </w:pPr>
      <w:r>
        <w:rPr>
          <w:rFonts w:hint="eastAsia" w:ascii="楷体_GB2312" w:hAnsi="楷体_GB2312" w:eastAsia="楷体_GB2312" w:cs="楷体_GB2312"/>
          <w:kern w:val="0"/>
          <w:sz w:val="32"/>
          <w:szCs w:val="32"/>
          <w:highlight w:val="none"/>
          <w14:ligatures w14:val="none"/>
        </w:rPr>
        <w:t>（一）报名</w:t>
      </w:r>
    </w:p>
    <w:p w14:paraId="61A3570B">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b w:val="0"/>
          <w:bCs w:val="0"/>
          <w:kern w:val="0"/>
          <w:sz w:val="32"/>
          <w:szCs w:val="32"/>
          <w:highlight w:val="none"/>
          <w14:ligatures w14:val="none"/>
        </w:rPr>
      </w:pPr>
      <w:r>
        <w:rPr>
          <w:rFonts w:hint="eastAsia" w:ascii="仿宋_GB2312" w:hAnsi="仿宋_GB2312" w:eastAsia="仿宋_GB2312" w:cs="仿宋_GB2312"/>
          <w:b w:val="0"/>
          <w:bCs w:val="0"/>
          <w:kern w:val="0"/>
          <w:sz w:val="32"/>
          <w:szCs w:val="32"/>
          <w:highlight w:val="none"/>
          <w14:ligatures w14:val="none"/>
        </w:rPr>
        <w:t>1.报名方式。本次招募采取网络报名方式进行。</w:t>
      </w:r>
    </w:p>
    <w:p w14:paraId="3E4D2A40">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b w:val="0"/>
          <w:bCs w:val="0"/>
          <w:kern w:val="0"/>
          <w:sz w:val="32"/>
          <w:szCs w:val="32"/>
          <w:highlight w:val="none"/>
          <w14:ligatures w14:val="none"/>
        </w:rPr>
      </w:pPr>
      <w:r>
        <w:rPr>
          <w:rFonts w:hint="eastAsia" w:ascii="仿宋_GB2312" w:hAnsi="仿宋_GB2312" w:eastAsia="仿宋_GB2312" w:cs="仿宋_GB2312"/>
          <w:b w:val="0"/>
          <w:bCs w:val="0"/>
          <w:kern w:val="0"/>
          <w:sz w:val="32"/>
          <w:szCs w:val="32"/>
          <w:highlight w:val="none"/>
          <w14:ligatures w14:val="none"/>
        </w:rPr>
        <w:t>网址：https://rszp.rajyj.com（瑞安市教育人事考试录用系统）。</w:t>
      </w:r>
    </w:p>
    <w:p w14:paraId="58F25102">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b w:val="0"/>
          <w:bCs w:val="0"/>
          <w:kern w:val="0"/>
          <w:sz w:val="32"/>
          <w:szCs w:val="32"/>
          <w:highlight w:val="none"/>
          <w14:ligatures w14:val="none"/>
        </w:rPr>
      </w:pPr>
      <w:r>
        <w:rPr>
          <w:rFonts w:hint="eastAsia" w:ascii="仿宋_GB2312" w:hAnsi="仿宋_GB2312" w:eastAsia="仿宋_GB2312" w:cs="仿宋_GB2312"/>
          <w:b w:val="0"/>
          <w:bCs w:val="0"/>
          <w:kern w:val="0"/>
          <w:sz w:val="32"/>
          <w:szCs w:val="32"/>
          <w:highlight w:val="none"/>
          <w14:ligatures w14:val="none"/>
        </w:rPr>
        <w:t>报名人员要仔细阅读诚信承诺书，按网上报名系统提示，如实、准确、完整地填写相关信息。仅注册不报名的，视为无效报名。</w:t>
      </w:r>
    </w:p>
    <w:p w14:paraId="08FFD86B">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b w:val="0"/>
          <w:bCs w:val="0"/>
          <w:kern w:val="0"/>
          <w:sz w:val="32"/>
          <w:szCs w:val="32"/>
          <w:highlight w:val="none"/>
          <w14:ligatures w14:val="none"/>
        </w:rPr>
      </w:pPr>
      <w:r>
        <w:rPr>
          <w:rFonts w:hint="eastAsia" w:ascii="仿宋_GB2312" w:hAnsi="仿宋_GB2312" w:eastAsia="仿宋_GB2312" w:cs="仿宋_GB2312"/>
          <w:b w:val="0"/>
          <w:bCs w:val="0"/>
          <w:kern w:val="0"/>
          <w:sz w:val="32"/>
          <w:szCs w:val="32"/>
          <w:highlight w:val="none"/>
          <w14:ligatures w14:val="none"/>
        </w:rPr>
        <w:t>2.报名时间：首次报名截至2025年8月25日。2026年5月前退休但现未办理退休手续的人员应提前预报名。</w:t>
      </w:r>
    </w:p>
    <w:p w14:paraId="2C8545B4">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b w:val="0"/>
          <w:bCs w:val="0"/>
          <w:kern w:val="0"/>
          <w:sz w:val="32"/>
          <w:szCs w:val="32"/>
          <w:highlight w:val="none"/>
          <w14:ligatures w14:val="none"/>
        </w:rPr>
        <w:t>3.报名须提供材料：《瑞安市银龄讲学计划教师报名表》（附件）和本人退休证（属未退休预报名的，可用身份证替代）、教师资格证、职称证书、荣誉证书等相</w:t>
      </w:r>
      <w:r>
        <w:rPr>
          <w:rFonts w:hint="eastAsia" w:ascii="仿宋_GB2312" w:hAnsi="仿宋_GB2312" w:eastAsia="仿宋_GB2312" w:cs="仿宋_GB2312"/>
          <w:kern w:val="0"/>
          <w:sz w:val="32"/>
          <w:szCs w:val="32"/>
          <w:highlight w:val="none"/>
          <w14:ligatures w14:val="none"/>
        </w:rPr>
        <w:t>关证明材料，以及近6个月内的体检报告。</w:t>
      </w:r>
    </w:p>
    <w:p w14:paraId="74DB6CA4">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楷体_GB2312" w:hAnsi="楷体_GB2312" w:eastAsia="楷体_GB2312" w:cs="楷体_GB2312"/>
          <w:kern w:val="0"/>
          <w:sz w:val="32"/>
          <w:szCs w:val="32"/>
          <w:highlight w:val="none"/>
          <w14:ligatures w14:val="none"/>
        </w:rPr>
      </w:pPr>
      <w:r>
        <w:rPr>
          <w:rFonts w:hint="eastAsia" w:ascii="楷体_GB2312" w:hAnsi="楷体_GB2312" w:eastAsia="楷体_GB2312" w:cs="楷体_GB2312"/>
          <w:kern w:val="0"/>
          <w:sz w:val="32"/>
          <w:szCs w:val="32"/>
          <w:highlight w:val="none"/>
          <w14:ligatures w14:val="none"/>
        </w:rPr>
        <w:t>（</w:t>
      </w:r>
      <w:r>
        <w:rPr>
          <w:rFonts w:hint="eastAsia" w:ascii="楷体_GB2312" w:hAnsi="楷体_GB2312" w:eastAsia="楷体_GB2312" w:cs="楷体_GB2312"/>
          <w:kern w:val="0"/>
          <w:sz w:val="32"/>
          <w:szCs w:val="32"/>
          <w:highlight w:val="none"/>
          <w:lang w:val="en-US" w:eastAsia="zh-CN"/>
          <w14:ligatures w14:val="none"/>
        </w:rPr>
        <w:t>二</w:t>
      </w:r>
      <w:r>
        <w:rPr>
          <w:rFonts w:hint="eastAsia" w:ascii="楷体_GB2312" w:hAnsi="楷体_GB2312" w:eastAsia="楷体_GB2312" w:cs="楷体_GB2312"/>
          <w:kern w:val="0"/>
          <w:sz w:val="32"/>
          <w:szCs w:val="32"/>
          <w:highlight w:val="none"/>
          <w14:ligatures w14:val="none"/>
        </w:rPr>
        <w:t>）资格审核</w:t>
      </w:r>
    </w:p>
    <w:p w14:paraId="0824B558">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由用人单位，根据要求对报名教师提供的相关材料逐一进行资格审核。如报名人数低于招募计划只进行资格审核，如报名人数超过招募计划，由用人单位进行考核遴选。</w:t>
      </w:r>
    </w:p>
    <w:p w14:paraId="69DB46D6">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黑体" w:hAnsi="黑体" w:eastAsia="黑体" w:cs="黑体"/>
          <w:kern w:val="0"/>
          <w:sz w:val="32"/>
          <w:szCs w:val="32"/>
          <w:highlight w:val="none"/>
          <w14:ligatures w14:val="none"/>
        </w:rPr>
      </w:pPr>
      <w:r>
        <w:rPr>
          <w:rFonts w:hint="eastAsia" w:ascii="黑体" w:hAnsi="黑体" w:eastAsia="黑体" w:cs="黑体"/>
          <w:kern w:val="0"/>
          <w:sz w:val="32"/>
          <w:szCs w:val="32"/>
          <w:highlight w:val="none"/>
          <w14:ligatures w14:val="none"/>
        </w:rPr>
        <w:t>五、岗位职责</w:t>
      </w:r>
    </w:p>
    <w:p w14:paraId="7B03017A">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（一）</w:t>
      </w:r>
      <w:r>
        <w:rPr>
          <w:rFonts w:hint="eastAsia" w:ascii="仿宋_GB2312" w:hAnsi="仿宋_GB2312" w:eastAsia="仿宋_GB2312" w:cs="仿宋_GB2312"/>
          <w:kern w:val="0"/>
          <w:sz w:val="32"/>
          <w:szCs w:val="32"/>
          <w:highlight w:val="none"/>
          <w14:ligatures w14:val="none"/>
        </w:rPr>
        <w:t>银龄教师主要承担课堂教学任务，通过听课评课、开设公开课、组织研讨课或举办专题讲座，指导青年教师，组织开展教研活动，发挥示范和辐射作用，带动提升招募学校教育教学水平。</w:t>
      </w:r>
    </w:p>
    <w:p w14:paraId="249D847A">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（二）</w:t>
      </w:r>
      <w:r>
        <w:rPr>
          <w:rFonts w:hint="eastAsia" w:ascii="仿宋_GB2312" w:hAnsi="仿宋_GB2312" w:eastAsia="仿宋_GB2312" w:cs="仿宋_GB2312"/>
          <w:kern w:val="0"/>
          <w:sz w:val="32"/>
          <w:szCs w:val="32"/>
          <w:highlight w:val="none"/>
          <w14:ligatures w14:val="none"/>
        </w:rPr>
        <w:t>银龄教师服务时间原则上不少于1学年，鼓励考核合格者连续讲学。招募银龄教师与第三方劳务派遣公司签订劳务合同，合同一年一签，明确双方的权利和义务。</w:t>
      </w:r>
    </w:p>
    <w:p w14:paraId="258B25BB">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（三）</w:t>
      </w:r>
      <w:r>
        <w:rPr>
          <w:rFonts w:hint="eastAsia" w:ascii="仿宋_GB2312" w:hAnsi="仿宋_GB2312" w:eastAsia="仿宋_GB2312" w:cs="仿宋_GB2312"/>
          <w:kern w:val="0"/>
          <w:sz w:val="32"/>
          <w:szCs w:val="32"/>
          <w:highlight w:val="none"/>
          <w14:ligatures w14:val="none"/>
        </w:rPr>
        <w:t>银龄教师服务期间，由招募学校和市教育局对其进行评价考核，对不按合同要求履行义务的，或因身体原因不适合继续讲学的，予以解除合同。对于讲学期间考核不称职或存在问题的，按照有关规定处理。</w:t>
      </w:r>
    </w:p>
    <w:p w14:paraId="489AAE1C">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黑体" w:hAnsi="黑体" w:eastAsia="黑体" w:cs="黑体"/>
          <w:kern w:val="0"/>
          <w:sz w:val="32"/>
          <w:szCs w:val="32"/>
          <w:highlight w:val="none"/>
          <w14:ligatures w14:val="none"/>
        </w:rPr>
      </w:pPr>
      <w:r>
        <w:rPr>
          <w:rFonts w:hint="eastAsia" w:ascii="黑体" w:hAnsi="黑体" w:eastAsia="黑体" w:cs="黑体"/>
          <w:kern w:val="0"/>
          <w:sz w:val="32"/>
          <w:szCs w:val="32"/>
          <w:highlight w:val="none"/>
          <w14:ligatures w14:val="none"/>
        </w:rPr>
        <w:t>六、保障措施</w:t>
      </w:r>
    </w:p>
    <w:p w14:paraId="55F7EC2A">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（一）</w:t>
      </w:r>
      <w:r>
        <w:rPr>
          <w:rFonts w:hint="eastAsia" w:ascii="仿宋_GB2312" w:hAnsi="仿宋_GB2312" w:eastAsia="仿宋_GB2312" w:cs="仿宋_GB2312"/>
          <w:kern w:val="0"/>
          <w:sz w:val="32"/>
          <w:szCs w:val="32"/>
          <w:highlight w:val="none"/>
          <w14:ligatures w14:val="none"/>
        </w:rPr>
        <w:t>银龄教师待遇由基本报酬、奖金等项目构成。基本报酬按瑞安市编外用工三类岗位预算金额（含第三方劳务派遣公司服务费及保险费）确定；奖金标准不高于20000元/年/人，在学校公用经费中列支，具体金额由学校考核确定，随同学校编外临时用工劳务经费由第三方劳务派遣公司予以发放。</w:t>
      </w:r>
    </w:p>
    <w:p w14:paraId="6801E34F">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（二）</w:t>
      </w:r>
      <w:r>
        <w:rPr>
          <w:rFonts w:hint="eastAsia" w:ascii="仿宋_GB2312" w:hAnsi="仿宋_GB2312" w:eastAsia="仿宋_GB2312" w:cs="仿宋_GB2312"/>
          <w:kern w:val="0"/>
          <w:sz w:val="32"/>
          <w:szCs w:val="32"/>
          <w:highlight w:val="none"/>
          <w14:ligatures w14:val="none"/>
        </w:rPr>
        <w:t>银龄教师服务期间人事关系和现享受的退休待遇不变。按有关规定正常享受寒暑假。银龄教师因病因伤发生的医疗费用，按本人医疗关系和有关规定办理。</w:t>
      </w:r>
    </w:p>
    <w:p w14:paraId="2FA5EACB">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（三）</w:t>
      </w:r>
      <w:r>
        <w:rPr>
          <w:rFonts w:hint="eastAsia" w:ascii="仿宋_GB2312" w:hAnsi="仿宋_GB2312" w:eastAsia="仿宋_GB2312" w:cs="仿宋_GB2312"/>
          <w:kern w:val="0"/>
          <w:sz w:val="32"/>
          <w:szCs w:val="32"/>
          <w:highlight w:val="none"/>
          <w14:ligatures w14:val="none"/>
        </w:rPr>
        <w:t>招募学校要为银龄教师提供必要的工作条件、教学设备。</w:t>
      </w:r>
    </w:p>
    <w:p w14:paraId="3F0DD65A">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（四）</w:t>
      </w:r>
      <w:r>
        <w:rPr>
          <w:rFonts w:hint="eastAsia" w:ascii="仿宋_GB2312" w:hAnsi="仿宋_GB2312" w:eastAsia="仿宋_GB2312" w:cs="仿宋_GB2312"/>
          <w:kern w:val="0"/>
          <w:sz w:val="32"/>
          <w:szCs w:val="32"/>
          <w:highlight w:val="none"/>
          <w14:ligatures w14:val="none"/>
        </w:rPr>
        <w:t>银龄教师聘用期间，由招募学校和教育主管部门负责日常管理和考核评价。</w:t>
      </w:r>
    </w:p>
    <w:p w14:paraId="69A48B1F">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黑体" w:hAnsi="黑体" w:eastAsia="黑体" w:cs="黑体"/>
          <w:kern w:val="0"/>
          <w:sz w:val="32"/>
          <w:szCs w:val="32"/>
          <w:highlight w:val="none"/>
          <w14:ligatures w14:val="none"/>
        </w:rPr>
      </w:pPr>
      <w:r>
        <w:rPr>
          <w:rFonts w:hint="eastAsia" w:ascii="黑体" w:hAnsi="黑体" w:eastAsia="黑体" w:cs="黑体"/>
          <w:kern w:val="0"/>
          <w:sz w:val="32"/>
          <w:szCs w:val="32"/>
          <w:highlight w:val="none"/>
          <w14:ligatures w14:val="none"/>
        </w:rPr>
        <w:t>七、相关事项说明</w:t>
      </w:r>
    </w:p>
    <w:p w14:paraId="5AB6EF3E">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1.报名时尚未退休的人员，被确定为拟招募人选后，需提供个人退休证明资料经审核后，再与第三方劳务派遣公司签订劳务合同。无法提交或所填报信息与实际不符的，不予聘用。</w:t>
      </w:r>
    </w:p>
    <w:p w14:paraId="67BB82F7">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2.咨询电话：瑞安市教育局组织人事科0577-66803302。</w:t>
      </w:r>
    </w:p>
    <w:p w14:paraId="334F70B0">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3.本公告由瑞安市教育局负责解释。</w:t>
      </w:r>
    </w:p>
    <w:p w14:paraId="676D40C6">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p>
    <w:p w14:paraId="21373D1E">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附件：瑞安市银龄讲学计划教师报名表</w:t>
      </w:r>
    </w:p>
    <w:p w14:paraId="5504CB55">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p>
    <w:p w14:paraId="0CE9A5D9">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p>
    <w:p w14:paraId="2B5490B6">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p>
    <w:p w14:paraId="6E561551">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 xml:space="preserve">                     </w:t>
      </w:r>
      <w:r>
        <w:rPr>
          <w:rFonts w:hint="eastAsia" w:ascii="仿宋_GB2312" w:hAnsi="仿宋_GB2312" w:eastAsia="仿宋_GB2312" w:cs="仿宋_GB2312"/>
          <w:kern w:val="0"/>
          <w:sz w:val="32"/>
          <w:szCs w:val="32"/>
          <w:highlight w:val="none"/>
          <w:lang w:val="en-US" w:eastAsia="zh-CN"/>
          <w14:ligatures w14:val="none"/>
        </w:rPr>
        <w:t xml:space="preserve"> </w:t>
      </w:r>
      <w:r>
        <w:rPr>
          <w:rFonts w:hint="eastAsia" w:ascii="仿宋_GB2312" w:hAnsi="仿宋_GB2312" w:eastAsia="仿宋_GB2312" w:cs="仿宋_GB2312"/>
          <w:kern w:val="0"/>
          <w:sz w:val="32"/>
          <w:szCs w:val="32"/>
          <w:highlight w:val="none"/>
          <w14:ligatures w14:val="none"/>
        </w:rPr>
        <w:t xml:space="preserve">   瑞安市教育局　　　　</w:t>
      </w:r>
    </w:p>
    <w:p w14:paraId="1E984218">
      <w:pPr>
        <w:keepNext w:val="0"/>
        <w:keepLines w:val="0"/>
        <w:pageBreakBefore w:val="0"/>
        <w:widowControl w:val="0"/>
        <w:kinsoku/>
        <w:wordWrap/>
        <w:overflowPunct/>
        <w:topLinePunct/>
        <w:autoSpaceDE w:val="0"/>
        <w:autoSpaceDN/>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highlight w:val="none"/>
          <w14:ligatures w14:val="none"/>
        </w:rPr>
      </w:pPr>
      <w:r>
        <w:rPr>
          <w:rFonts w:hint="eastAsia" w:ascii="仿宋_GB2312" w:hAnsi="仿宋_GB2312" w:eastAsia="仿宋_GB2312" w:cs="仿宋_GB2312"/>
          <w:kern w:val="0"/>
          <w:sz w:val="32"/>
          <w:szCs w:val="32"/>
          <w:highlight w:val="none"/>
          <w14:ligatures w14:val="none"/>
        </w:rPr>
        <w:t xml:space="preserve">                        2025年</w:t>
      </w:r>
      <w:r>
        <w:rPr>
          <w:rFonts w:hint="eastAsia" w:ascii="仿宋_GB2312" w:hAnsi="仿宋_GB2312" w:eastAsia="仿宋_GB2312" w:cs="仿宋_GB2312"/>
          <w:kern w:val="0"/>
          <w:sz w:val="32"/>
          <w:szCs w:val="32"/>
          <w:highlight w:val="none"/>
          <w:lang w:val="en-US" w:eastAsia="zh-CN"/>
          <w14:ligatures w14:val="none"/>
        </w:rPr>
        <w:t>8</w:t>
      </w:r>
      <w:r>
        <w:rPr>
          <w:rFonts w:hint="eastAsia" w:ascii="仿宋_GB2312" w:hAnsi="仿宋_GB2312" w:eastAsia="仿宋_GB2312" w:cs="仿宋_GB2312"/>
          <w:kern w:val="0"/>
          <w:sz w:val="32"/>
          <w:szCs w:val="32"/>
          <w:highlight w:val="none"/>
          <w14:ligatures w14:val="none"/>
        </w:rPr>
        <w:t>月</w:t>
      </w:r>
      <w:r>
        <w:rPr>
          <w:rFonts w:hint="eastAsia" w:ascii="仿宋_GB2312" w:hAnsi="仿宋_GB2312" w:eastAsia="仿宋_GB2312" w:cs="仿宋_GB2312"/>
          <w:kern w:val="0"/>
          <w:sz w:val="32"/>
          <w:szCs w:val="32"/>
          <w:highlight w:val="none"/>
          <w:lang w:val="en-US" w:eastAsia="zh-CN"/>
          <w14:ligatures w14:val="none"/>
        </w:rPr>
        <w:t>5</w:t>
      </w:r>
      <w:r>
        <w:rPr>
          <w:rFonts w:hint="eastAsia" w:ascii="仿宋_GB2312" w:hAnsi="仿宋_GB2312" w:eastAsia="仿宋_GB2312" w:cs="仿宋_GB2312"/>
          <w:kern w:val="0"/>
          <w:sz w:val="32"/>
          <w:szCs w:val="32"/>
          <w:highlight w:val="none"/>
          <w14:ligatures w14:val="none"/>
        </w:rPr>
        <w:t xml:space="preserve">日       </w:t>
      </w:r>
    </w:p>
    <w:p w14:paraId="531AD44B">
      <w:pPr>
        <w:pStyle w:val="2"/>
        <w:ind w:firstLine="622"/>
        <w:rPr>
          <w:rFonts w:ascii="仿宋_GB2312" w:hAnsi="仿宋_GB2312" w:cs="仿宋_GB2312"/>
          <w:kern w:val="0"/>
          <w:szCs w:val="32"/>
          <w:highlight w:val="none"/>
        </w:rPr>
      </w:pPr>
    </w:p>
    <w:p w14:paraId="0572E41F">
      <w:pPr>
        <w:rPr>
          <w:rFonts w:ascii="仿宋_GB2312" w:hAnsi="仿宋_GB2312" w:cs="仿宋_GB2312"/>
          <w:kern w:val="0"/>
          <w:sz w:val="32"/>
          <w:szCs w:val="32"/>
          <w:highlight w:val="none"/>
          <w14:ligatures w14:val="none"/>
        </w:rPr>
      </w:pPr>
    </w:p>
    <w:p w14:paraId="71C89555">
      <w:pPr>
        <w:pStyle w:val="2"/>
        <w:ind w:firstLine="622"/>
        <w:rPr>
          <w:highlight w:val="none"/>
        </w:rPr>
      </w:pPr>
    </w:p>
    <w:p w14:paraId="5D910E06">
      <w:pPr>
        <w:rPr>
          <w:highlight w:val="none"/>
        </w:rPr>
      </w:pPr>
    </w:p>
    <w:p w14:paraId="0C3D9DE7">
      <w:pPr>
        <w:pStyle w:val="2"/>
      </w:pPr>
    </w:p>
    <w:p w14:paraId="65CBAD3C">
      <w:pPr>
        <w:spacing w:line="600" w:lineRule="exact"/>
        <w:rPr>
          <w:rFonts w:ascii="黑体" w:hAnsi="黑体" w:eastAsia="黑体" w:cs="黑体"/>
          <w:kern w:val="0"/>
          <w:sz w:val="32"/>
          <w:szCs w:val="32"/>
          <w:highlight w:val="none"/>
          <w14:ligatures w14:val="none"/>
        </w:rPr>
      </w:pPr>
      <w:r>
        <w:rPr>
          <w:rFonts w:hint="eastAsia" w:ascii="黑体" w:hAnsi="黑体" w:eastAsia="黑体" w:cs="黑体"/>
          <w:kern w:val="0"/>
          <w:sz w:val="32"/>
          <w:szCs w:val="32"/>
          <w:highlight w:val="none"/>
          <w14:ligatures w14:val="none"/>
        </w:rPr>
        <w:t>附件</w:t>
      </w:r>
    </w:p>
    <w:p w14:paraId="374897DE">
      <w:pPr>
        <w:spacing w:after="144" w:afterLines="50" w:line="58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瑞安市银龄讲学计划教师报名表</w:t>
      </w:r>
    </w:p>
    <w:tbl>
      <w:tblPr>
        <w:tblStyle w:val="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30"/>
        <w:gridCol w:w="911"/>
        <w:gridCol w:w="173"/>
        <w:gridCol w:w="248"/>
        <w:gridCol w:w="324"/>
        <w:gridCol w:w="143"/>
        <w:gridCol w:w="448"/>
        <w:gridCol w:w="298"/>
        <w:gridCol w:w="350"/>
        <w:gridCol w:w="501"/>
        <w:gridCol w:w="214"/>
        <w:gridCol w:w="278"/>
        <w:gridCol w:w="358"/>
        <w:gridCol w:w="218"/>
        <w:gridCol w:w="633"/>
        <w:gridCol w:w="1049"/>
        <w:gridCol w:w="1418"/>
      </w:tblGrid>
      <w:tr w14:paraId="3E29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445" w:type="dxa"/>
            <w:vAlign w:val="center"/>
          </w:tcPr>
          <w:p w14:paraId="178F1D52">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姓名</w:t>
            </w:r>
          </w:p>
        </w:tc>
        <w:tc>
          <w:tcPr>
            <w:tcW w:w="1362" w:type="dxa"/>
            <w:gridSpan w:val="4"/>
            <w:vAlign w:val="center"/>
          </w:tcPr>
          <w:p w14:paraId="4949E43B">
            <w:pPr>
              <w:spacing w:line="0" w:lineRule="atLeast"/>
              <w:jc w:val="center"/>
              <w:rPr>
                <w:rFonts w:ascii="仿宋_GB2312" w:hAnsi="仿宋_GB2312" w:eastAsia="仿宋_GB2312" w:cs="仿宋_GB2312"/>
                <w:sz w:val="24"/>
                <w:highlight w:val="none"/>
              </w:rPr>
            </w:pPr>
          </w:p>
        </w:tc>
        <w:tc>
          <w:tcPr>
            <w:tcW w:w="915" w:type="dxa"/>
            <w:gridSpan w:val="3"/>
            <w:vAlign w:val="center"/>
          </w:tcPr>
          <w:p w14:paraId="7DEAA32B">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出生</w:t>
            </w:r>
          </w:p>
          <w:p w14:paraId="59AAB9BB">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年月</w:t>
            </w:r>
          </w:p>
        </w:tc>
        <w:tc>
          <w:tcPr>
            <w:tcW w:w="1149" w:type="dxa"/>
            <w:gridSpan w:val="3"/>
            <w:vAlign w:val="center"/>
          </w:tcPr>
          <w:p w14:paraId="27DF33EE">
            <w:pPr>
              <w:spacing w:line="0" w:lineRule="atLeast"/>
              <w:jc w:val="center"/>
              <w:rPr>
                <w:rFonts w:ascii="仿宋_GB2312" w:hAnsi="仿宋_GB2312" w:eastAsia="仿宋_GB2312" w:cs="仿宋_GB2312"/>
                <w:sz w:val="24"/>
                <w:highlight w:val="none"/>
              </w:rPr>
            </w:pPr>
          </w:p>
        </w:tc>
        <w:tc>
          <w:tcPr>
            <w:tcW w:w="850" w:type="dxa"/>
            <w:gridSpan w:val="3"/>
            <w:vAlign w:val="center"/>
          </w:tcPr>
          <w:p w14:paraId="74B784A5">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籍贯</w:t>
            </w:r>
          </w:p>
        </w:tc>
        <w:tc>
          <w:tcPr>
            <w:tcW w:w="1900" w:type="dxa"/>
            <w:gridSpan w:val="3"/>
            <w:vAlign w:val="center"/>
          </w:tcPr>
          <w:p w14:paraId="4E7821B2">
            <w:pPr>
              <w:spacing w:line="0" w:lineRule="atLeast"/>
              <w:jc w:val="center"/>
              <w:rPr>
                <w:rFonts w:ascii="仿宋_GB2312" w:hAnsi="仿宋_GB2312" w:eastAsia="仿宋_GB2312" w:cs="仿宋_GB2312"/>
                <w:sz w:val="24"/>
                <w:highlight w:val="none"/>
              </w:rPr>
            </w:pPr>
          </w:p>
        </w:tc>
        <w:tc>
          <w:tcPr>
            <w:tcW w:w="1418" w:type="dxa"/>
            <w:vMerge w:val="restart"/>
            <w:vAlign w:val="center"/>
          </w:tcPr>
          <w:p w14:paraId="16F07020">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一寸彩照</w:t>
            </w:r>
          </w:p>
          <w:p w14:paraId="07045259">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或电子照片</w:t>
            </w:r>
          </w:p>
        </w:tc>
      </w:tr>
      <w:tr w14:paraId="68F3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445" w:type="dxa"/>
            <w:vAlign w:val="center"/>
          </w:tcPr>
          <w:p w14:paraId="31BB60A2">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民族</w:t>
            </w:r>
          </w:p>
        </w:tc>
        <w:tc>
          <w:tcPr>
            <w:tcW w:w="941" w:type="dxa"/>
            <w:gridSpan w:val="2"/>
            <w:vAlign w:val="center"/>
          </w:tcPr>
          <w:p w14:paraId="2DCF012A">
            <w:pPr>
              <w:spacing w:line="0" w:lineRule="atLeast"/>
              <w:jc w:val="center"/>
              <w:rPr>
                <w:rFonts w:ascii="仿宋_GB2312" w:hAnsi="仿宋_GB2312" w:eastAsia="仿宋_GB2312" w:cs="仿宋_GB2312"/>
                <w:sz w:val="24"/>
                <w:highlight w:val="none"/>
              </w:rPr>
            </w:pPr>
          </w:p>
        </w:tc>
        <w:tc>
          <w:tcPr>
            <w:tcW w:w="745" w:type="dxa"/>
            <w:gridSpan w:val="3"/>
            <w:vAlign w:val="center"/>
          </w:tcPr>
          <w:p w14:paraId="463C8FC4">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性别</w:t>
            </w:r>
          </w:p>
        </w:tc>
        <w:tc>
          <w:tcPr>
            <w:tcW w:w="889" w:type="dxa"/>
            <w:gridSpan w:val="3"/>
            <w:vAlign w:val="center"/>
          </w:tcPr>
          <w:p w14:paraId="53D52D0A">
            <w:pPr>
              <w:spacing w:line="0" w:lineRule="atLeast"/>
              <w:jc w:val="center"/>
              <w:rPr>
                <w:rFonts w:ascii="仿宋_GB2312" w:hAnsi="仿宋_GB2312" w:eastAsia="仿宋_GB2312" w:cs="仿宋_GB2312"/>
                <w:sz w:val="24"/>
                <w:highlight w:val="none"/>
              </w:rPr>
            </w:pPr>
          </w:p>
        </w:tc>
        <w:tc>
          <w:tcPr>
            <w:tcW w:w="851" w:type="dxa"/>
            <w:gridSpan w:val="2"/>
            <w:vAlign w:val="center"/>
          </w:tcPr>
          <w:p w14:paraId="6E3E47FF">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政治</w:t>
            </w:r>
          </w:p>
          <w:p w14:paraId="1701EF8D">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面貌</w:t>
            </w:r>
          </w:p>
        </w:tc>
        <w:tc>
          <w:tcPr>
            <w:tcW w:w="850" w:type="dxa"/>
            <w:gridSpan w:val="3"/>
            <w:vAlign w:val="center"/>
          </w:tcPr>
          <w:p w14:paraId="6F0D8ED8">
            <w:pPr>
              <w:spacing w:line="0" w:lineRule="atLeast"/>
              <w:jc w:val="center"/>
              <w:rPr>
                <w:rFonts w:ascii="仿宋_GB2312" w:hAnsi="仿宋_GB2312" w:eastAsia="仿宋_GB2312" w:cs="仿宋_GB2312"/>
                <w:sz w:val="24"/>
                <w:highlight w:val="none"/>
              </w:rPr>
            </w:pPr>
          </w:p>
        </w:tc>
        <w:tc>
          <w:tcPr>
            <w:tcW w:w="851" w:type="dxa"/>
            <w:gridSpan w:val="2"/>
            <w:vAlign w:val="center"/>
          </w:tcPr>
          <w:p w14:paraId="2AE84A61">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专业</w:t>
            </w:r>
          </w:p>
          <w:p w14:paraId="3E2352E0">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职称</w:t>
            </w:r>
          </w:p>
        </w:tc>
        <w:tc>
          <w:tcPr>
            <w:tcW w:w="1049" w:type="dxa"/>
            <w:vAlign w:val="center"/>
          </w:tcPr>
          <w:p w14:paraId="2838A985">
            <w:pPr>
              <w:spacing w:line="0" w:lineRule="atLeast"/>
              <w:jc w:val="center"/>
              <w:rPr>
                <w:rFonts w:ascii="仿宋_GB2312" w:hAnsi="仿宋_GB2312" w:eastAsia="仿宋_GB2312" w:cs="仿宋_GB2312"/>
                <w:sz w:val="24"/>
                <w:highlight w:val="none"/>
              </w:rPr>
            </w:pPr>
          </w:p>
        </w:tc>
        <w:tc>
          <w:tcPr>
            <w:tcW w:w="1418" w:type="dxa"/>
            <w:vMerge w:val="continue"/>
            <w:vAlign w:val="center"/>
          </w:tcPr>
          <w:p w14:paraId="6DAA2834">
            <w:pPr>
              <w:widowControl/>
              <w:spacing w:line="0" w:lineRule="atLeast"/>
              <w:jc w:val="center"/>
              <w:rPr>
                <w:rFonts w:ascii="仿宋_GB2312" w:hAnsi="仿宋_GB2312" w:eastAsia="仿宋_GB2312" w:cs="仿宋_GB2312"/>
                <w:sz w:val="24"/>
                <w:highlight w:val="none"/>
              </w:rPr>
            </w:pPr>
          </w:p>
        </w:tc>
      </w:tr>
      <w:tr w14:paraId="3898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exact"/>
          <w:jc w:val="center"/>
        </w:trPr>
        <w:tc>
          <w:tcPr>
            <w:tcW w:w="1445" w:type="dxa"/>
            <w:vAlign w:val="center"/>
          </w:tcPr>
          <w:p w14:paraId="2A68AFA7">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身份证号码</w:t>
            </w:r>
          </w:p>
        </w:tc>
        <w:tc>
          <w:tcPr>
            <w:tcW w:w="4276" w:type="dxa"/>
            <w:gridSpan w:val="13"/>
            <w:vAlign w:val="center"/>
          </w:tcPr>
          <w:p w14:paraId="7B37BE10">
            <w:pPr>
              <w:spacing w:line="0" w:lineRule="atLeast"/>
              <w:jc w:val="center"/>
              <w:rPr>
                <w:rFonts w:ascii="仿宋_GB2312" w:hAnsi="仿宋_GB2312" w:eastAsia="仿宋_GB2312" w:cs="仿宋_GB2312"/>
                <w:sz w:val="24"/>
                <w:highlight w:val="none"/>
              </w:rPr>
            </w:pPr>
          </w:p>
        </w:tc>
        <w:tc>
          <w:tcPr>
            <w:tcW w:w="851" w:type="dxa"/>
            <w:gridSpan w:val="2"/>
            <w:vAlign w:val="center"/>
          </w:tcPr>
          <w:p w14:paraId="315569A8">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专长</w:t>
            </w:r>
          </w:p>
        </w:tc>
        <w:tc>
          <w:tcPr>
            <w:tcW w:w="1049" w:type="dxa"/>
            <w:vAlign w:val="center"/>
          </w:tcPr>
          <w:p w14:paraId="52112BED">
            <w:pPr>
              <w:spacing w:line="0" w:lineRule="atLeast"/>
              <w:jc w:val="center"/>
              <w:rPr>
                <w:rFonts w:ascii="仿宋_GB2312" w:hAnsi="仿宋_GB2312" w:eastAsia="仿宋_GB2312" w:cs="仿宋_GB2312"/>
                <w:sz w:val="24"/>
                <w:highlight w:val="none"/>
              </w:rPr>
            </w:pPr>
          </w:p>
        </w:tc>
        <w:tc>
          <w:tcPr>
            <w:tcW w:w="1418" w:type="dxa"/>
            <w:vMerge w:val="continue"/>
            <w:vAlign w:val="center"/>
          </w:tcPr>
          <w:p w14:paraId="4C7450D0">
            <w:pPr>
              <w:widowControl/>
              <w:spacing w:line="0" w:lineRule="atLeast"/>
              <w:jc w:val="center"/>
              <w:rPr>
                <w:rFonts w:ascii="仿宋_GB2312" w:hAnsi="仿宋_GB2312" w:eastAsia="仿宋_GB2312" w:cs="仿宋_GB2312"/>
                <w:sz w:val="24"/>
                <w:highlight w:val="none"/>
              </w:rPr>
            </w:pPr>
          </w:p>
        </w:tc>
      </w:tr>
      <w:tr w14:paraId="3BFE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jc w:val="center"/>
        </w:trPr>
        <w:tc>
          <w:tcPr>
            <w:tcW w:w="1445" w:type="dxa"/>
            <w:vAlign w:val="center"/>
          </w:tcPr>
          <w:p w14:paraId="47F68378">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参加工作</w:t>
            </w:r>
          </w:p>
          <w:p w14:paraId="0F545FAD">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时间</w:t>
            </w:r>
          </w:p>
        </w:tc>
        <w:tc>
          <w:tcPr>
            <w:tcW w:w="1114" w:type="dxa"/>
            <w:gridSpan w:val="3"/>
            <w:vAlign w:val="center"/>
          </w:tcPr>
          <w:p w14:paraId="52FCCD89">
            <w:pPr>
              <w:spacing w:line="0" w:lineRule="atLeast"/>
              <w:jc w:val="center"/>
              <w:rPr>
                <w:rFonts w:ascii="仿宋_GB2312" w:hAnsi="仿宋_GB2312" w:eastAsia="仿宋_GB2312" w:cs="仿宋_GB2312"/>
                <w:sz w:val="24"/>
                <w:highlight w:val="none"/>
              </w:rPr>
            </w:pPr>
          </w:p>
        </w:tc>
        <w:tc>
          <w:tcPr>
            <w:tcW w:w="715" w:type="dxa"/>
            <w:gridSpan w:val="3"/>
            <w:vAlign w:val="center"/>
          </w:tcPr>
          <w:p w14:paraId="5F690A32">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退休时间</w:t>
            </w:r>
          </w:p>
        </w:tc>
        <w:tc>
          <w:tcPr>
            <w:tcW w:w="1096" w:type="dxa"/>
            <w:gridSpan w:val="3"/>
            <w:vAlign w:val="center"/>
          </w:tcPr>
          <w:p w14:paraId="56E467E2">
            <w:pPr>
              <w:spacing w:line="0" w:lineRule="atLeast"/>
              <w:jc w:val="center"/>
              <w:rPr>
                <w:rFonts w:ascii="仿宋_GB2312" w:hAnsi="仿宋_GB2312" w:eastAsia="仿宋_GB2312" w:cs="仿宋_GB2312"/>
                <w:sz w:val="24"/>
                <w:highlight w:val="none"/>
              </w:rPr>
            </w:pPr>
          </w:p>
        </w:tc>
        <w:tc>
          <w:tcPr>
            <w:tcW w:w="715" w:type="dxa"/>
            <w:gridSpan w:val="2"/>
            <w:vAlign w:val="center"/>
          </w:tcPr>
          <w:p w14:paraId="3F34A253">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健康</w:t>
            </w:r>
          </w:p>
          <w:p w14:paraId="6F381339">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状况</w:t>
            </w:r>
          </w:p>
        </w:tc>
        <w:tc>
          <w:tcPr>
            <w:tcW w:w="854" w:type="dxa"/>
            <w:gridSpan w:val="3"/>
            <w:vAlign w:val="center"/>
          </w:tcPr>
          <w:p w14:paraId="5035D5BA">
            <w:pPr>
              <w:spacing w:line="0" w:lineRule="atLeast"/>
              <w:jc w:val="center"/>
              <w:rPr>
                <w:rFonts w:ascii="仿宋_GB2312" w:hAnsi="仿宋_GB2312" w:eastAsia="仿宋_GB2312" w:cs="仿宋_GB2312"/>
                <w:sz w:val="24"/>
                <w:highlight w:val="none"/>
              </w:rPr>
            </w:pPr>
          </w:p>
        </w:tc>
        <w:tc>
          <w:tcPr>
            <w:tcW w:w="1682" w:type="dxa"/>
            <w:gridSpan w:val="2"/>
            <w:vAlign w:val="center"/>
          </w:tcPr>
          <w:p w14:paraId="0AE74660">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教师资格证书学段及学科</w:t>
            </w:r>
          </w:p>
        </w:tc>
        <w:tc>
          <w:tcPr>
            <w:tcW w:w="1418" w:type="dxa"/>
            <w:vAlign w:val="center"/>
          </w:tcPr>
          <w:p w14:paraId="61186ACA">
            <w:pPr>
              <w:widowControl/>
              <w:spacing w:line="0" w:lineRule="atLeast"/>
              <w:jc w:val="center"/>
              <w:rPr>
                <w:rFonts w:ascii="仿宋_GB2312" w:hAnsi="仿宋_GB2312" w:eastAsia="仿宋_GB2312" w:cs="仿宋_GB2312"/>
                <w:sz w:val="24"/>
                <w:highlight w:val="none"/>
              </w:rPr>
            </w:pPr>
          </w:p>
        </w:tc>
      </w:tr>
      <w:tr w14:paraId="2A92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exact"/>
          <w:jc w:val="center"/>
        </w:trPr>
        <w:tc>
          <w:tcPr>
            <w:tcW w:w="1445" w:type="dxa"/>
            <w:vAlign w:val="center"/>
          </w:tcPr>
          <w:p w14:paraId="64861B9B">
            <w:pPr>
              <w:adjustRightInd w:val="0"/>
              <w:snapToGrid w:val="0"/>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最高学历毕业院校</w:t>
            </w:r>
          </w:p>
        </w:tc>
        <w:tc>
          <w:tcPr>
            <w:tcW w:w="3918" w:type="dxa"/>
            <w:gridSpan w:val="12"/>
            <w:vAlign w:val="center"/>
          </w:tcPr>
          <w:p w14:paraId="4B036467">
            <w:pPr>
              <w:spacing w:line="0" w:lineRule="atLeast"/>
              <w:jc w:val="center"/>
              <w:rPr>
                <w:rFonts w:ascii="仿宋_GB2312" w:hAnsi="仿宋_GB2312" w:eastAsia="仿宋_GB2312" w:cs="仿宋_GB2312"/>
                <w:sz w:val="24"/>
                <w:highlight w:val="none"/>
              </w:rPr>
            </w:pPr>
          </w:p>
        </w:tc>
        <w:tc>
          <w:tcPr>
            <w:tcW w:w="1209" w:type="dxa"/>
            <w:gridSpan w:val="3"/>
            <w:vAlign w:val="center"/>
          </w:tcPr>
          <w:p w14:paraId="12D03068">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所学专业</w:t>
            </w:r>
          </w:p>
        </w:tc>
        <w:tc>
          <w:tcPr>
            <w:tcW w:w="2467" w:type="dxa"/>
            <w:gridSpan w:val="2"/>
            <w:vAlign w:val="center"/>
          </w:tcPr>
          <w:p w14:paraId="2127365F">
            <w:pPr>
              <w:spacing w:line="0" w:lineRule="atLeast"/>
              <w:jc w:val="center"/>
              <w:rPr>
                <w:rFonts w:ascii="仿宋_GB2312" w:hAnsi="仿宋_GB2312" w:eastAsia="仿宋_GB2312" w:cs="仿宋_GB2312"/>
                <w:sz w:val="24"/>
                <w:highlight w:val="none"/>
              </w:rPr>
            </w:pPr>
          </w:p>
        </w:tc>
      </w:tr>
      <w:tr w14:paraId="6FC8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445" w:type="dxa"/>
            <w:vAlign w:val="center"/>
          </w:tcPr>
          <w:p w14:paraId="27146EFE">
            <w:pPr>
              <w:adjustRightInd w:val="0"/>
              <w:snapToGrid w:val="0"/>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退休前任教学校（单位）</w:t>
            </w:r>
          </w:p>
        </w:tc>
        <w:tc>
          <w:tcPr>
            <w:tcW w:w="3918" w:type="dxa"/>
            <w:gridSpan w:val="12"/>
            <w:vAlign w:val="center"/>
          </w:tcPr>
          <w:p w14:paraId="7C67B4F8">
            <w:pPr>
              <w:spacing w:line="0" w:lineRule="atLeast"/>
              <w:jc w:val="center"/>
              <w:rPr>
                <w:rFonts w:ascii="仿宋_GB2312" w:hAnsi="仿宋_GB2312" w:eastAsia="仿宋_GB2312" w:cs="仿宋_GB2312"/>
                <w:sz w:val="24"/>
                <w:highlight w:val="none"/>
              </w:rPr>
            </w:pPr>
          </w:p>
        </w:tc>
        <w:tc>
          <w:tcPr>
            <w:tcW w:w="1209" w:type="dxa"/>
            <w:gridSpan w:val="3"/>
            <w:vAlign w:val="center"/>
          </w:tcPr>
          <w:p w14:paraId="1F391999">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任教学科</w:t>
            </w:r>
          </w:p>
        </w:tc>
        <w:tc>
          <w:tcPr>
            <w:tcW w:w="2467" w:type="dxa"/>
            <w:gridSpan w:val="2"/>
            <w:vAlign w:val="center"/>
          </w:tcPr>
          <w:p w14:paraId="375DB7FA">
            <w:pPr>
              <w:spacing w:line="0" w:lineRule="atLeast"/>
              <w:jc w:val="center"/>
              <w:rPr>
                <w:rFonts w:ascii="仿宋_GB2312" w:hAnsi="仿宋_GB2312" w:eastAsia="仿宋_GB2312" w:cs="仿宋_GB2312"/>
                <w:sz w:val="24"/>
                <w:highlight w:val="none"/>
              </w:rPr>
            </w:pPr>
          </w:p>
        </w:tc>
      </w:tr>
      <w:tr w14:paraId="0AB7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445" w:type="dxa"/>
            <w:vAlign w:val="center"/>
          </w:tcPr>
          <w:p w14:paraId="4B9C30C5">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联系地址及邮编</w:t>
            </w:r>
          </w:p>
        </w:tc>
        <w:tc>
          <w:tcPr>
            <w:tcW w:w="3918" w:type="dxa"/>
            <w:gridSpan w:val="12"/>
            <w:vAlign w:val="center"/>
          </w:tcPr>
          <w:p w14:paraId="018BDD93">
            <w:pPr>
              <w:widowControl/>
              <w:spacing w:line="0" w:lineRule="atLeast"/>
              <w:jc w:val="center"/>
              <w:rPr>
                <w:rFonts w:ascii="仿宋_GB2312" w:hAnsi="仿宋_GB2312" w:eastAsia="仿宋_GB2312" w:cs="仿宋_GB2312"/>
                <w:sz w:val="24"/>
                <w:highlight w:val="none"/>
              </w:rPr>
            </w:pPr>
          </w:p>
        </w:tc>
        <w:tc>
          <w:tcPr>
            <w:tcW w:w="1209" w:type="dxa"/>
            <w:gridSpan w:val="3"/>
            <w:vAlign w:val="center"/>
          </w:tcPr>
          <w:p w14:paraId="2C27A912">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联系方式</w:t>
            </w:r>
          </w:p>
        </w:tc>
        <w:tc>
          <w:tcPr>
            <w:tcW w:w="2467" w:type="dxa"/>
            <w:gridSpan w:val="2"/>
            <w:vAlign w:val="center"/>
          </w:tcPr>
          <w:p w14:paraId="295D52F9">
            <w:pPr>
              <w:widowControl/>
              <w:spacing w:line="0" w:lineRule="atLeast"/>
              <w:jc w:val="center"/>
              <w:rPr>
                <w:rFonts w:ascii="仿宋_GB2312" w:hAnsi="仿宋_GB2312" w:eastAsia="仿宋_GB2312" w:cs="仿宋_GB2312"/>
                <w:sz w:val="24"/>
                <w:highlight w:val="none"/>
              </w:rPr>
            </w:pPr>
          </w:p>
        </w:tc>
      </w:tr>
      <w:tr w14:paraId="54F1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445" w:type="dxa"/>
            <w:vAlign w:val="center"/>
          </w:tcPr>
          <w:p w14:paraId="6F317D23">
            <w:pPr>
              <w:spacing w:line="0" w:lineRule="atLeas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申报讲学学校及岗位</w:t>
            </w:r>
          </w:p>
        </w:tc>
        <w:tc>
          <w:tcPr>
            <w:tcW w:w="3918" w:type="dxa"/>
            <w:gridSpan w:val="12"/>
            <w:vAlign w:val="center"/>
          </w:tcPr>
          <w:p w14:paraId="2D29E4A1">
            <w:pPr>
              <w:widowControl/>
              <w:spacing w:line="0" w:lineRule="atLeast"/>
              <w:jc w:val="center"/>
              <w:rPr>
                <w:rFonts w:ascii="仿宋_GB2312" w:hAnsi="仿宋_GB2312" w:eastAsia="仿宋_GB2312" w:cs="仿宋_GB2312"/>
                <w:sz w:val="24"/>
                <w:highlight w:val="none"/>
              </w:rPr>
            </w:pPr>
          </w:p>
        </w:tc>
        <w:tc>
          <w:tcPr>
            <w:tcW w:w="1209" w:type="dxa"/>
            <w:gridSpan w:val="3"/>
            <w:vAlign w:val="center"/>
          </w:tcPr>
          <w:p w14:paraId="64A89A0D">
            <w:pPr>
              <w:spacing w:line="0" w:lineRule="atLeas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上一学年是否银龄</w:t>
            </w:r>
          </w:p>
        </w:tc>
        <w:tc>
          <w:tcPr>
            <w:tcW w:w="2467" w:type="dxa"/>
            <w:gridSpan w:val="2"/>
            <w:vAlign w:val="center"/>
          </w:tcPr>
          <w:p w14:paraId="17C0067F">
            <w:pPr>
              <w:widowControl/>
              <w:spacing w:line="0" w:lineRule="atLeast"/>
              <w:jc w:val="center"/>
              <w:rPr>
                <w:rFonts w:ascii="仿宋_GB2312" w:hAnsi="仿宋_GB2312" w:eastAsia="仿宋_GB2312" w:cs="仿宋_GB2312"/>
                <w:sz w:val="24"/>
                <w:highlight w:val="none"/>
              </w:rPr>
            </w:pPr>
          </w:p>
        </w:tc>
      </w:tr>
      <w:tr w14:paraId="03D0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445" w:type="dxa"/>
            <w:vAlign w:val="center"/>
          </w:tcPr>
          <w:p w14:paraId="24CF7A78">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工作简历（请从初次任职写起）退休前后工作经历请清晰表述</w:t>
            </w:r>
          </w:p>
        </w:tc>
        <w:tc>
          <w:tcPr>
            <w:tcW w:w="7594" w:type="dxa"/>
            <w:gridSpan w:val="17"/>
            <w:vAlign w:val="center"/>
          </w:tcPr>
          <w:p w14:paraId="59ADFEDC">
            <w:pPr>
              <w:snapToGrid w:val="0"/>
              <w:spacing w:line="0" w:lineRule="atLeast"/>
              <w:rPr>
                <w:rFonts w:ascii="仿宋_GB2312" w:hAnsi="仿宋_GB2312" w:eastAsia="仿宋_GB2312" w:cs="仿宋_GB2312"/>
                <w:sz w:val="24"/>
                <w:highlight w:val="none"/>
              </w:rPr>
            </w:pPr>
          </w:p>
        </w:tc>
      </w:tr>
      <w:tr w14:paraId="49FA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1445" w:type="dxa"/>
            <w:vAlign w:val="center"/>
          </w:tcPr>
          <w:p w14:paraId="3B82CCBB">
            <w:pPr>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所获主要荣誉及奖励（县、区级及以上）</w:t>
            </w:r>
          </w:p>
        </w:tc>
        <w:tc>
          <w:tcPr>
            <w:tcW w:w="7594" w:type="dxa"/>
            <w:gridSpan w:val="17"/>
            <w:vAlign w:val="center"/>
          </w:tcPr>
          <w:p w14:paraId="421A1A2A">
            <w:pPr>
              <w:snapToGrid w:val="0"/>
              <w:spacing w:line="0" w:lineRule="atLeast"/>
              <w:jc w:val="center"/>
              <w:rPr>
                <w:rFonts w:ascii="仿宋_GB2312" w:hAnsi="仿宋_GB2312" w:eastAsia="仿宋_GB2312" w:cs="仿宋_GB2312"/>
                <w:sz w:val="24"/>
                <w:highlight w:val="none"/>
              </w:rPr>
            </w:pPr>
          </w:p>
        </w:tc>
      </w:tr>
      <w:tr w14:paraId="7BD9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9039" w:type="dxa"/>
            <w:gridSpan w:val="18"/>
            <w:vAlign w:val="center"/>
          </w:tcPr>
          <w:p w14:paraId="066D7502">
            <w:pPr>
              <w:snapToGrid w:val="0"/>
              <w:spacing w:line="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本人承诺：上述填写内容和提供的相关依据真实，符合招募公告的报考条件。</w:t>
            </w:r>
          </w:p>
          <w:p w14:paraId="18BFA191">
            <w:pPr>
              <w:snapToGrid w:val="0"/>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如有不实，弄虚作假，本人自愿放弃招募资格并承担相应责任。</w:t>
            </w:r>
          </w:p>
          <w:p w14:paraId="7A952DBC">
            <w:pPr>
              <w:snapToGrid w:val="0"/>
              <w:spacing w:line="0" w:lineRule="atLeast"/>
              <w:ind w:firstLine="1160" w:firstLineChars="5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报名承诺人（签名）：                     年   月   日</w:t>
            </w:r>
          </w:p>
        </w:tc>
      </w:tr>
      <w:tr w14:paraId="5562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1475" w:type="dxa"/>
            <w:gridSpan w:val="2"/>
            <w:vAlign w:val="center"/>
          </w:tcPr>
          <w:p w14:paraId="3C8011A8">
            <w:pPr>
              <w:snapToGrid w:val="0"/>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接收学校</w:t>
            </w:r>
          </w:p>
          <w:p w14:paraId="203690E0">
            <w:pPr>
              <w:snapToGrid w:val="0"/>
              <w:spacing w:line="0" w:lineRule="atLeas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意见</w:t>
            </w:r>
          </w:p>
        </w:tc>
        <w:tc>
          <w:tcPr>
            <w:tcW w:w="7564" w:type="dxa"/>
            <w:gridSpan w:val="16"/>
            <w:vAlign w:val="center"/>
          </w:tcPr>
          <w:p w14:paraId="05140711">
            <w:pPr>
              <w:snapToGrid w:val="0"/>
              <w:spacing w:line="0" w:lineRule="atLeast"/>
              <w:rPr>
                <w:rFonts w:ascii="仿宋_GB2312" w:hAnsi="仿宋_GB2312" w:eastAsia="仿宋_GB2312" w:cs="仿宋_GB2312"/>
                <w:sz w:val="24"/>
                <w:highlight w:val="none"/>
              </w:rPr>
            </w:pPr>
          </w:p>
          <w:p w14:paraId="6FB557A7">
            <w:pPr>
              <w:snapToGrid w:val="0"/>
              <w:spacing w:line="0" w:lineRule="atLeast"/>
              <w:rPr>
                <w:rFonts w:ascii="仿宋_GB2312" w:hAnsi="仿宋_GB2312" w:eastAsia="仿宋_GB2312" w:cs="仿宋_GB2312"/>
                <w:sz w:val="24"/>
                <w:highlight w:val="none"/>
              </w:rPr>
            </w:pPr>
          </w:p>
          <w:p w14:paraId="186612BE">
            <w:pPr>
              <w:snapToGrid w:val="0"/>
              <w:spacing w:line="0" w:lineRule="atLeast"/>
              <w:rPr>
                <w:rFonts w:ascii="仿宋_GB2312" w:hAnsi="仿宋_GB2312" w:eastAsia="仿宋_GB2312" w:cs="仿宋_GB2312"/>
                <w:sz w:val="24"/>
                <w:highlight w:val="none"/>
              </w:rPr>
            </w:pPr>
          </w:p>
          <w:p w14:paraId="7920DDCA">
            <w:pPr>
              <w:snapToGrid w:val="0"/>
              <w:spacing w:line="0" w:lineRule="atLeast"/>
              <w:ind w:firstLine="464"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负责人（签名）：                年   月    日（盖章）</w:t>
            </w:r>
          </w:p>
        </w:tc>
      </w:tr>
    </w:tbl>
    <w:p w14:paraId="6BC4C937">
      <w:pPr>
        <w:rPr>
          <w:highlight w:val="none"/>
        </w:rPr>
      </w:pPr>
    </w:p>
    <w:p w14:paraId="08E1DCE1">
      <w:pPr>
        <w:pStyle w:val="2"/>
        <w:ind w:firstLine="622"/>
        <w:rPr>
          <w:highlight w:val="none"/>
        </w:rPr>
      </w:pPr>
    </w:p>
    <w:p w14:paraId="4CE762D2">
      <w:pPr>
        <w:rPr>
          <w:highlight w:val="none"/>
        </w:rPr>
      </w:pPr>
    </w:p>
    <w:p w14:paraId="2F5F10FC">
      <w:pPr>
        <w:rPr>
          <w:rFonts w:ascii="仿宋_GB2312" w:hAnsi="宋体" w:eastAsia="仿宋_GB2312"/>
          <w:sz w:val="28"/>
          <w:szCs w:val="28"/>
          <w:highlight w:val="none"/>
        </w:rPr>
      </w:pPr>
    </w:p>
    <w:p w14:paraId="6703AF00">
      <w:pPr>
        <w:rPr>
          <w:rFonts w:ascii="仿宋_GB2312" w:hAnsi="宋体" w:eastAsia="仿宋_GB2312"/>
          <w:sz w:val="28"/>
          <w:szCs w:val="28"/>
          <w:highlight w:val="none"/>
        </w:rPr>
      </w:pPr>
    </w:p>
    <w:p w14:paraId="0F67C964">
      <w:pPr>
        <w:rPr>
          <w:rFonts w:ascii="仿宋_GB2312" w:hAnsi="宋体" w:eastAsia="仿宋_GB2312"/>
          <w:sz w:val="28"/>
          <w:szCs w:val="28"/>
          <w:highlight w:val="none"/>
        </w:rPr>
      </w:pPr>
    </w:p>
    <w:p w14:paraId="192091C4">
      <w:pPr>
        <w:rPr>
          <w:rFonts w:ascii="仿宋_GB2312" w:hAnsi="宋体" w:eastAsia="仿宋_GB2312"/>
          <w:sz w:val="28"/>
          <w:szCs w:val="28"/>
          <w:highlight w:val="none"/>
        </w:rPr>
      </w:pPr>
    </w:p>
    <w:p w14:paraId="773121F9">
      <w:pPr>
        <w:rPr>
          <w:rFonts w:ascii="仿宋_GB2312" w:hAnsi="宋体" w:eastAsia="仿宋_GB2312"/>
          <w:sz w:val="28"/>
          <w:szCs w:val="28"/>
          <w:highlight w:val="none"/>
        </w:rPr>
      </w:pPr>
    </w:p>
    <w:p w14:paraId="28307862">
      <w:pPr>
        <w:rPr>
          <w:rFonts w:ascii="仿宋_GB2312" w:hAnsi="宋体" w:eastAsia="仿宋_GB2312"/>
          <w:sz w:val="28"/>
          <w:szCs w:val="28"/>
          <w:highlight w:val="none"/>
        </w:rPr>
      </w:pPr>
    </w:p>
    <w:p w14:paraId="0BE8345D">
      <w:pPr>
        <w:rPr>
          <w:rFonts w:ascii="仿宋_GB2312" w:hAnsi="宋体" w:eastAsia="仿宋_GB2312"/>
          <w:sz w:val="28"/>
          <w:szCs w:val="28"/>
          <w:highlight w:val="none"/>
        </w:rPr>
      </w:pPr>
    </w:p>
    <w:p w14:paraId="3E24F182">
      <w:pPr>
        <w:rPr>
          <w:rFonts w:ascii="仿宋_GB2312" w:hAnsi="宋体" w:eastAsia="仿宋_GB2312"/>
          <w:sz w:val="28"/>
          <w:szCs w:val="28"/>
          <w:highlight w:val="none"/>
        </w:rPr>
      </w:pPr>
    </w:p>
    <w:p w14:paraId="4FF7CA51">
      <w:pPr>
        <w:rPr>
          <w:rFonts w:ascii="仿宋_GB2312" w:hAnsi="宋体" w:eastAsia="仿宋_GB2312"/>
          <w:sz w:val="28"/>
          <w:szCs w:val="28"/>
          <w:highlight w:val="none"/>
        </w:rPr>
      </w:pPr>
    </w:p>
    <w:p w14:paraId="492DBB09">
      <w:pPr>
        <w:rPr>
          <w:rFonts w:ascii="仿宋_GB2312" w:hAnsi="宋体" w:eastAsia="仿宋_GB2312"/>
          <w:sz w:val="28"/>
          <w:szCs w:val="28"/>
          <w:highlight w:val="none"/>
        </w:rPr>
      </w:pPr>
    </w:p>
    <w:p w14:paraId="1C2D3ADF">
      <w:pPr>
        <w:rPr>
          <w:rFonts w:ascii="仿宋_GB2312" w:hAnsi="宋体" w:eastAsia="仿宋_GB2312"/>
          <w:sz w:val="28"/>
          <w:szCs w:val="28"/>
          <w:highlight w:val="none"/>
        </w:rPr>
      </w:pPr>
    </w:p>
    <w:p w14:paraId="4F0D4076">
      <w:pPr>
        <w:rPr>
          <w:rFonts w:ascii="仿宋_GB2312" w:hAnsi="宋体" w:eastAsia="仿宋_GB2312"/>
          <w:sz w:val="28"/>
          <w:szCs w:val="28"/>
          <w:highlight w:val="none"/>
        </w:rPr>
      </w:pPr>
    </w:p>
    <w:p w14:paraId="109C8918">
      <w:pPr>
        <w:rPr>
          <w:rFonts w:ascii="仿宋_GB2312" w:hAnsi="宋体" w:eastAsia="仿宋_GB2312"/>
          <w:sz w:val="28"/>
          <w:szCs w:val="28"/>
          <w:highlight w:val="none"/>
        </w:rPr>
      </w:pPr>
    </w:p>
    <w:p w14:paraId="06D29ABF">
      <w:pPr>
        <w:pStyle w:val="2"/>
        <w:ind w:firstLine="0" w:firstLineChars="0"/>
        <w:rPr>
          <w:rFonts w:ascii="仿宋_GB2312" w:hAnsi="宋体"/>
          <w:sz w:val="28"/>
          <w:szCs w:val="28"/>
          <w:highlight w:val="none"/>
        </w:rPr>
      </w:pPr>
    </w:p>
    <w:p w14:paraId="49B9773F">
      <w:pPr>
        <w:rPr>
          <w:highlight w:val="none"/>
        </w:rPr>
      </w:pPr>
    </w:p>
    <w:p w14:paraId="55FFCA61">
      <w:pPr>
        <w:rPr>
          <w:rFonts w:ascii="仿宋_GB2312" w:hAnsi="宋体" w:eastAsia="仿宋_GB2312"/>
          <w:sz w:val="28"/>
          <w:szCs w:val="28"/>
          <w:highlight w:val="none"/>
        </w:rPr>
      </w:pPr>
    </w:p>
    <w:p w14:paraId="3AEBD034">
      <w:pPr>
        <w:rPr>
          <w:rFonts w:ascii="仿宋_GB2312" w:hAnsi="宋体" w:eastAsia="仿宋_GB2312"/>
          <w:sz w:val="28"/>
          <w:szCs w:val="28"/>
          <w:highlight w:val="none"/>
        </w:rPr>
      </w:pPr>
    </w:p>
    <w:p w14:paraId="29A586C3">
      <w:pPr>
        <w:rPr>
          <w:rFonts w:ascii="仿宋_GB2312" w:hAnsi="宋体" w:eastAsia="仿宋_GB2312"/>
          <w:sz w:val="28"/>
          <w:szCs w:val="28"/>
          <w:highlight w:val="none"/>
        </w:rPr>
      </w:pPr>
      <w:r>
        <w:rPr>
          <w:rFonts w:hint="eastAsia" w:ascii="仿宋_GB2312" w:hAnsi="宋体" w:eastAsia="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734060</wp:posOffset>
                </wp:positionV>
                <wp:extent cx="561594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57.8pt;height:0pt;width:442.2pt;z-index:251661312;mso-width-relative:page;mso-height-relative:page;" filled="f" stroked="t" coordsize="21600,21600" o:gfxdata="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uv&#10;vknWAAAACAEAAA8AAAAAAAAAAQAgAAAAIgAAAGRycy9kb3ducmV2LnhtbFBLAQIUABQAAAAIAIdO&#10;4kDw/wXc7AEAANkDAAAOAAAAAAAAAAEAIAAAACUBAABkcnMvZTJvRG9jLnhtbFBLBQYAAAAABgAG&#10;AFkBAACDBQAAAAA=&#10;">
                <v:fill on="f" focussize="0,0"/>
                <v:stroke weight="1pt" color="#000000" joinstyle="round"/>
                <v:imagedata o:title=""/>
                <o:lock v:ext="edit" aspectratio="f"/>
              </v:line>
            </w:pict>
          </mc:Fallback>
        </mc:AlternateContent>
      </w:r>
    </w:p>
    <w:p w14:paraId="37F9BF5B">
      <w:pPr>
        <w:ind w:firstLine="272" w:firstLineChars="100"/>
        <w:rPr>
          <w:highlight w:val="none"/>
        </w:rPr>
      </w:pPr>
      <w:r>
        <w:rPr>
          <w:rFonts w:hint="eastAsia" w:ascii="仿宋_GB2312" w:hAnsi="宋体" w:eastAsia="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594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42.2pt;z-index:251660288;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wCbTvT&#10;AAAAAgEAAA8AAAAAAAAAAQAgAAAAIgAAAGRycy9kb3ducmV2LnhtbFBLAQIUABQAAAAIAIdO4kDD&#10;B0pQ7AEAANkDAAAOAAAAAAAAAAEAIAAAACIBAABkcnMvZTJvRG9jLnhtbFBLBQYAAAAABgAGAFkB&#10;AACABQAAAAA=&#10;">
                <v:fill on="f" focussize="0,0"/>
                <v:stroke weight="1pt" color="#000000" joinstyle="round"/>
                <v:imagedata o:title=""/>
                <o:lock v:ext="edit" aspectratio="f"/>
              </v:line>
            </w:pict>
          </mc:Fallback>
        </mc:AlternateContent>
      </w:r>
      <w:r>
        <w:rPr>
          <w:rFonts w:hint="eastAsia" w:ascii="仿宋_GB2312" w:hAnsi="宋体" w:eastAsia="仿宋_GB2312"/>
          <w:sz w:val="28"/>
          <w:szCs w:val="28"/>
          <w:highlight w:val="none"/>
        </w:rPr>
        <w:t xml:space="preserve">瑞安市教育局办公室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color w:val="000000"/>
          <w:sz w:val="28"/>
          <w:szCs w:val="28"/>
          <w:highlight w:val="none"/>
        </w:rPr>
        <w:t>2025年</w:t>
      </w:r>
      <w:r>
        <w:rPr>
          <w:rFonts w:hint="eastAsia" w:ascii="仿宋_GB2312" w:hAnsi="宋体" w:eastAsia="仿宋_GB2312"/>
          <w:color w:val="000000"/>
          <w:sz w:val="28"/>
          <w:szCs w:val="28"/>
          <w:highlight w:val="none"/>
          <w:lang w:val="en-US" w:eastAsia="zh-CN"/>
        </w:rPr>
        <w:t>8</w:t>
      </w:r>
      <w:r>
        <w:rPr>
          <w:rFonts w:hint="eastAsia" w:ascii="仿宋_GB2312" w:hAnsi="宋体" w:eastAsia="仿宋_GB2312"/>
          <w:color w:val="000000"/>
          <w:sz w:val="28"/>
          <w:szCs w:val="28"/>
          <w:highlight w:val="none"/>
        </w:rPr>
        <w:t>月</w:t>
      </w:r>
      <w:r>
        <w:rPr>
          <w:rFonts w:hint="eastAsia" w:ascii="仿宋_GB2312" w:hAnsi="宋体" w:eastAsia="仿宋_GB2312"/>
          <w:color w:val="000000"/>
          <w:sz w:val="28"/>
          <w:szCs w:val="28"/>
          <w:highlight w:val="none"/>
          <w:lang w:val="en-US" w:eastAsia="zh-CN"/>
        </w:rPr>
        <w:t>5</w:t>
      </w:r>
      <w:r>
        <w:rPr>
          <w:rFonts w:hint="eastAsia" w:ascii="仿宋_GB2312" w:hAnsi="宋体" w:eastAsia="仿宋_GB2312"/>
          <w:color w:val="000000"/>
          <w:sz w:val="28"/>
          <w:szCs w:val="28"/>
          <w:highlight w:val="none"/>
        </w:rPr>
        <w:t>日</w:t>
      </w:r>
      <w:r>
        <w:rPr>
          <w:rFonts w:hint="eastAsia" w:ascii="仿宋_GB2312" w:hAnsi="宋体" w:eastAsia="仿宋_GB2312"/>
          <w:color w:val="000000"/>
          <w:sz w:val="28"/>
          <w:szCs w:val="28"/>
          <w:highlight w:val="none"/>
        </w:rPr>
        <w:t>印发</w:t>
      </w:r>
    </w:p>
    <w:sectPr>
      <w:footerReference r:id="rId3" w:type="default"/>
      <w:pgSz w:w="11906" w:h="16838"/>
      <w:pgMar w:top="2098" w:right="1474" w:bottom="1984" w:left="1587" w:header="851" w:footer="1587" w:gutter="0"/>
      <w:cols w:space="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Arial"/>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C6D10">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B32B9">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A2B32B9">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1"/>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NDM0ZWQzNTk4YzQzZjU2ZjMxYzJmNDUyMjYwNmMifQ=="/>
  </w:docVars>
  <w:rsids>
    <w:rsidRoot w:val="00183D42"/>
    <w:rsid w:val="00006BC0"/>
    <w:rsid w:val="0001057F"/>
    <w:rsid w:val="0001728E"/>
    <w:rsid w:val="00031C19"/>
    <w:rsid w:val="00033F39"/>
    <w:rsid w:val="0006313D"/>
    <w:rsid w:val="00063457"/>
    <w:rsid w:val="000F6A29"/>
    <w:rsid w:val="00183D42"/>
    <w:rsid w:val="001A3B90"/>
    <w:rsid w:val="001F3180"/>
    <w:rsid w:val="001F5382"/>
    <w:rsid w:val="002B3860"/>
    <w:rsid w:val="002D7BF7"/>
    <w:rsid w:val="00383878"/>
    <w:rsid w:val="00385FD0"/>
    <w:rsid w:val="003A00A8"/>
    <w:rsid w:val="003A079E"/>
    <w:rsid w:val="00402EB9"/>
    <w:rsid w:val="0040691C"/>
    <w:rsid w:val="0041084A"/>
    <w:rsid w:val="0041422E"/>
    <w:rsid w:val="004175AA"/>
    <w:rsid w:val="004546BE"/>
    <w:rsid w:val="00472A55"/>
    <w:rsid w:val="004B0A8E"/>
    <w:rsid w:val="004D122C"/>
    <w:rsid w:val="004E2498"/>
    <w:rsid w:val="004F0EE0"/>
    <w:rsid w:val="0053347E"/>
    <w:rsid w:val="00534EA7"/>
    <w:rsid w:val="00541787"/>
    <w:rsid w:val="00541B2E"/>
    <w:rsid w:val="005A1B3C"/>
    <w:rsid w:val="006272FE"/>
    <w:rsid w:val="0067149E"/>
    <w:rsid w:val="0069224D"/>
    <w:rsid w:val="006A40AC"/>
    <w:rsid w:val="006D3F96"/>
    <w:rsid w:val="00766EEE"/>
    <w:rsid w:val="007A4084"/>
    <w:rsid w:val="007B18E9"/>
    <w:rsid w:val="007B476E"/>
    <w:rsid w:val="00881E07"/>
    <w:rsid w:val="00883EAC"/>
    <w:rsid w:val="008A4787"/>
    <w:rsid w:val="00936089"/>
    <w:rsid w:val="009D6D7B"/>
    <w:rsid w:val="00A64EA1"/>
    <w:rsid w:val="00A91443"/>
    <w:rsid w:val="00AC39AF"/>
    <w:rsid w:val="00AF3EE7"/>
    <w:rsid w:val="00B40F4F"/>
    <w:rsid w:val="00B7300B"/>
    <w:rsid w:val="00BA2A62"/>
    <w:rsid w:val="00BD7EBC"/>
    <w:rsid w:val="00C17DF9"/>
    <w:rsid w:val="00C23AB5"/>
    <w:rsid w:val="00C83961"/>
    <w:rsid w:val="00C87192"/>
    <w:rsid w:val="00D16537"/>
    <w:rsid w:val="00D60CF2"/>
    <w:rsid w:val="00DC2E9C"/>
    <w:rsid w:val="00DD6C22"/>
    <w:rsid w:val="00DE4CC0"/>
    <w:rsid w:val="00E65801"/>
    <w:rsid w:val="00E86F3E"/>
    <w:rsid w:val="00F07D2A"/>
    <w:rsid w:val="00F23E52"/>
    <w:rsid w:val="00F30662"/>
    <w:rsid w:val="00F377F9"/>
    <w:rsid w:val="00F43628"/>
    <w:rsid w:val="00FA3245"/>
    <w:rsid w:val="213D3E98"/>
    <w:rsid w:val="54354BAF"/>
    <w:rsid w:val="5B0407DE"/>
    <w:rsid w:val="776C0852"/>
    <w:rsid w:val="7E2B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link w:val="15"/>
    <w:qFormat/>
    <w:uiPriority w:val="0"/>
    <w:pPr>
      <w:spacing w:after="0" w:line="580" w:lineRule="exact"/>
      <w:ind w:firstLine="640" w:firstLineChars="200"/>
    </w:pPr>
    <w:rPr>
      <w:rFonts w:ascii="Times New Roman" w:hAnsi="Times New Roman" w:eastAsia="仿宋_GB2312" w:cs="Times New Roman"/>
      <w:sz w:val="32"/>
      <w:szCs w:val="24"/>
      <w14:ligatures w14:val="none"/>
    </w:rPr>
  </w:style>
  <w:style w:type="paragraph" w:styleId="3">
    <w:name w:val="Body Text"/>
    <w:basedOn w:val="1"/>
    <w:next w:val="2"/>
    <w:link w:val="14"/>
    <w:semiHidden/>
    <w:unhideWhenUsed/>
    <w:uiPriority w:val="99"/>
    <w:pPr>
      <w:spacing w:after="120"/>
    </w:p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9">
    <w:name w:val="Strong"/>
    <w:basedOn w:val="8"/>
    <w:qFormat/>
    <w:uiPriority w:val="22"/>
    <w:rPr>
      <w:b/>
      <w:bCs/>
    </w:rPr>
  </w:style>
  <w:style w:type="paragraph" w:customStyle="1" w:styleId="10">
    <w:name w:val="p"/>
    <w:basedOn w:val="1"/>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11">
    <w:name w:val="15"/>
    <w:basedOn w:val="8"/>
    <w:qFormat/>
    <w:uiPriority w:val="0"/>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正文文本 Char"/>
    <w:basedOn w:val="8"/>
    <w:link w:val="3"/>
    <w:semiHidden/>
    <w:qFormat/>
    <w:uiPriority w:val="99"/>
  </w:style>
  <w:style w:type="character" w:customStyle="1" w:styleId="15">
    <w:name w:val="正文首行缩进 Char"/>
    <w:basedOn w:val="14"/>
    <w:link w:val="2"/>
    <w:uiPriority w:val="0"/>
    <w:rPr>
      <w:rFonts w:ascii="Times New Roman" w:hAnsi="Times New Roman" w:eastAsia="仿宋_GB2312" w:cs="Times New Roman"/>
      <w:sz w:val="32"/>
      <w:szCs w:val="24"/>
      <w14:ligatures w14:val="none"/>
    </w:rPr>
  </w:style>
  <w:style w:type="paragraph" w:customStyle="1" w:styleId="16">
    <w:name w:val="text-tag"/>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915433-0196-4F4C-BDC8-D1678A57BDF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1696</Words>
  <Characters>1773</Characters>
  <Lines>14</Lines>
  <Paragraphs>4</Paragraphs>
  <TotalTime>2</TotalTime>
  <ScaleCrop>false</ScaleCrop>
  <LinksUpToDate>false</LinksUpToDate>
  <CharactersWithSpaces>1910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2025-07-24T09:34:00Z</dcterms:created>
  <dc:creator>华明 李</dc:creator>
  <cp:lastModifiedBy>止语</cp:lastModifiedBy>
  <cp:lastPrinted>2024-05-30T07:07:00Z</cp:lastPrinted>
  <dcterms:modified xsi:type="dcterms:W3CDTF">2025-08-06T08:38:45Z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8EC327F82D8E413280073FBC634FAFD6_12</vt:lpwstr>
  </property>
  <property fmtid="{D5CDD505-2E9C-101B-9397-08002B2CF9AE}" pid="4" name="KSOTemplateDocerSaveRecord">
    <vt:lpwstr>eyJoZGlkIjoiMWUzNDM0ZWQzNTk4YzQzZjU2ZjMxYzJmNDUyMjYwNmMiLCJ1c2VySWQiOiIxMjc0NjE3OTM1In0=</vt:lpwstr>
  </property>
</Properties>
</file>