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94D1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05E8F55">
      <w:pPr>
        <w:spacing w:before="120" w:beforeLines="50" w:after="120" w:afterLines="50" w:line="60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阆中市202</w:t>
      </w:r>
      <w:r>
        <w:rPr>
          <w:rFonts w:hint="eastAsia" w:eastAsia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年引进“带编入企”人才岗位</w:t>
      </w: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需求信息表</w:t>
      </w:r>
    </w:p>
    <w:tbl>
      <w:tblPr>
        <w:tblStyle w:val="4"/>
        <w:tblW w:w="14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4"/>
        <w:gridCol w:w="2067"/>
        <w:gridCol w:w="909"/>
        <w:gridCol w:w="74"/>
        <w:gridCol w:w="919"/>
        <w:gridCol w:w="1180"/>
        <w:gridCol w:w="804"/>
        <w:gridCol w:w="493"/>
        <w:gridCol w:w="641"/>
        <w:gridCol w:w="851"/>
        <w:gridCol w:w="922"/>
        <w:gridCol w:w="212"/>
        <w:gridCol w:w="776"/>
        <w:gridCol w:w="1066"/>
        <w:gridCol w:w="1843"/>
      </w:tblGrid>
      <w:tr w14:paraId="4CB8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2" w:type="dxa"/>
            <w:noWrap w:val="0"/>
            <w:tcMar>
              <w:top w:w="57" w:type="dxa"/>
              <w:bottom w:w="57" w:type="dxa"/>
            </w:tcMar>
            <w:vAlign w:val="center"/>
          </w:tcPr>
          <w:p w14:paraId="0777BD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聘用单位</w:t>
            </w:r>
          </w:p>
        </w:tc>
        <w:tc>
          <w:tcPr>
            <w:tcW w:w="320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3F52F0D">
            <w:pPr>
              <w:widowControl/>
              <w:snapToGrid w:val="0"/>
              <w:spacing w:line="300" w:lineRule="exact"/>
              <w:jc w:val="center"/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阆中市高端人才服务中心</w:t>
            </w:r>
          </w:p>
        </w:tc>
        <w:tc>
          <w:tcPr>
            <w:tcW w:w="98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9FAFC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单位</w:t>
            </w:r>
          </w:p>
          <w:p w14:paraId="5CD02D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02194F8A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事业单位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82BF1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单位</w:t>
            </w:r>
          </w:p>
          <w:p w14:paraId="7D8271A7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62C558E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 w14:paraId="2B7E56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邮政</w:t>
            </w:r>
          </w:p>
          <w:p w14:paraId="54F1E4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 w14:paraId="7338246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637400</w:t>
            </w:r>
          </w:p>
        </w:tc>
      </w:tr>
      <w:tr w14:paraId="5B23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2" w:type="dxa"/>
            <w:noWrap w:val="0"/>
            <w:tcMar>
              <w:top w:w="57" w:type="dxa"/>
              <w:bottom w:w="57" w:type="dxa"/>
            </w:tcMar>
            <w:vAlign w:val="center"/>
          </w:tcPr>
          <w:p w14:paraId="489259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联系</w:t>
            </w:r>
          </w:p>
          <w:p w14:paraId="4A65CD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人</w:t>
            </w:r>
          </w:p>
        </w:tc>
        <w:tc>
          <w:tcPr>
            <w:tcW w:w="3201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F7B4B42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何皓宇</w:t>
            </w:r>
          </w:p>
        </w:tc>
        <w:tc>
          <w:tcPr>
            <w:tcW w:w="98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73B1B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联系</w:t>
            </w:r>
          </w:p>
          <w:p w14:paraId="7AB52D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011F5DDD">
            <w:pPr>
              <w:widowControl/>
              <w:snapToGrid w:val="0"/>
              <w:spacing w:line="300" w:lineRule="exact"/>
              <w:jc w:val="center"/>
              <w:rPr>
                <w:rFonts w:hint="default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0817-6300673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3638B5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报名网址</w:t>
            </w:r>
          </w:p>
          <w:p w14:paraId="1F2B6B9A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BD16AC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cs="Times New Roman"/>
                <w:color w:val="auto"/>
                <w:kern w:val="0"/>
                <w:sz w:val="24"/>
                <w:u w:val="none"/>
                <w:lang w:val="en-US" w:eastAsia="zh-CN"/>
              </w:rPr>
              <w:instrText xml:space="preserve"> HYPERLINK "mailto:1414936402@qq.com" </w:instrText>
            </w:r>
            <w:r>
              <w:rPr>
                <w:rFonts w:hint="eastAsia" w:cs="Times New Roman"/>
                <w:color w:val="auto"/>
                <w:kern w:val="0"/>
                <w:sz w:val="24"/>
                <w:u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cs="Times New Roman"/>
                <w:color w:val="auto"/>
                <w:kern w:val="0"/>
                <w:sz w:val="24"/>
                <w:u w:val="none"/>
                <w:lang w:val="en-US" w:eastAsia="zh-CN"/>
              </w:rPr>
              <w:t>623980964@qq.com</w:t>
            </w:r>
            <w:r>
              <w:rPr>
                <w:rFonts w:hint="eastAsia" w:cs="Times New Roman"/>
                <w:color w:val="auto"/>
                <w:kern w:val="0"/>
                <w:sz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988" w:type="dxa"/>
            <w:gridSpan w:val="2"/>
            <w:noWrap w:val="0"/>
            <w:vAlign w:val="center"/>
          </w:tcPr>
          <w:p w14:paraId="05E3B5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通讯</w:t>
            </w:r>
          </w:p>
          <w:p w14:paraId="472580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 w14:paraId="2F69A11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阆中市巴都大道85号</w:t>
            </w:r>
          </w:p>
        </w:tc>
      </w:tr>
      <w:tr w14:paraId="2EB9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tcMar>
              <w:top w:w="57" w:type="dxa"/>
              <w:bottom w:w="57" w:type="dxa"/>
            </w:tcMar>
            <w:vAlign w:val="center"/>
          </w:tcPr>
          <w:p w14:paraId="72B609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单位</w:t>
            </w:r>
          </w:p>
          <w:p w14:paraId="468DD9C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13891" w:type="dxa"/>
            <w:gridSpan w:val="15"/>
            <w:noWrap w:val="0"/>
            <w:tcMar>
              <w:top w:w="57" w:type="dxa"/>
              <w:bottom w:w="57" w:type="dxa"/>
            </w:tcMar>
            <w:vAlign w:val="center"/>
          </w:tcPr>
          <w:p w14:paraId="798D16C7">
            <w:pPr>
              <w:widowControl/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阆中市高端人才服务中心是阆中市委组织部直属副科级事业单位。主要职责是负责制定并组织实施全市高端人才引进、培养、服务规划与计划；统筹协调落实人才引进优惠政策、待遇保障与服务事项；建立并维护高端人才信息库，提供人才发展动态信息及精准服务指导；提供人才政策咨询、项目对接、生活保障等“一站式”综合服务；营造良好的人才发展环境，优化人才生态；完成主管部门交办的其他工作。</w:t>
            </w:r>
          </w:p>
        </w:tc>
      </w:tr>
      <w:tr w14:paraId="5CCF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2" w:type="dxa"/>
            <w:noWrap w:val="0"/>
            <w:tcMar>
              <w:top w:w="57" w:type="dxa"/>
              <w:bottom w:w="57" w:type="dxa"/>
            </w:tcMar>
            <w:vAlign w:val="center"/>
          </w:tcPr>
          <w:p w14:paraId="504DC1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岗位</w:t>
            </w:r>
          </w:p>
          <w:p w14:paraId="381220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noWrap w:val="0"/>
            <w:tcMar>
              <w:top w:w="57" w:type="dxa"/>
              <w:bottom w:w="57" w:type="dxa"/>
            </w:tcMar>
            <w:vAlign w:val="center"/>
          </w:tcPr>
          <w:p w14:paraId="569010F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引进</w:t>
            </w:r>
          </w:p>
          <w:p w14:paraId="4FE92FC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976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C16A997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  <w:r>
              <w:rPr>
                <w:rFonts w:hint="eastAsia" w:eastAsia="方正黑体简体" w:cs="Times New Roman"/>
                <w:color w:val="000000"/>
                <w:kern w:val="0"/>
                <w:sz w:val="24"/>
                <w:lang w:val="en-US" w:eastAsia="zh-CN"/>
              </w:rPr>
              <w:t>要求</w:t>
            </w:r>
          </w:p>
        </w:tc>
        <w:tc>
          <w:tcPr>
            <w:tcW w:w="9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DCAB8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职务职</w:t>
            </w:r>
          </w:p>
          <w:p w14:paraId="45F5060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称要求</w:t>
            </w:r>
          </w:p>
        </w:tc>
        <w:tc>
          <w:tcPr>
            <w:tcW w:w="198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FACE44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学历学位</w:t>
            </w:r>
          </w:p>
          <w:p w14:paraId="6EFF183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13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E94B49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其他</w:t>
            </w:r>
          </w:p>
          <w:p w14:paraId="56E7FB4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51" w:type="dxa"/>
            <w:noWrap w:val="0"/>
            <w:tcMar>
              <w:top w:w="57" w:type="dxa"/>
              <w:bottom w:w="57" w:type="dxa"/>
            </w:tcMar>
            <w:vAlign w:val="center"/>
          </w:tcPr>
          <w:p w14:paraId="6333DE8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需求</w:t>
            </w:r>
          </w:p>
          <w:p w14:paraId="78272C5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3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3580D7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引进</w:t>
            </w:r>
          </w:p>
          <w:p w14:paraId="2FE6456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84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56F641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派驻企业</w:t>
            </w:r>
          </w:p>
        </w:tc>
        <w:tc>
          <w:tcPr>
            <w:tcW w:w="1843" w:type="dxa"/>
            <w:noWrap w:val="0"/>
            <w:vAlign w:val="center"/>
          </w:tcPr>
          <w:p w14:paraId="19D1F04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工作地址</w:t>
            </w:r>
          </w:p>
        </w:tc>
      </w:tr>
      <w:tr w14:paraId="0B62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75BD10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8DA0D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技术研发岗（一）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92EBB40">
            <w:pPr>
              <w:widowControl/>
              <w:spacing w:line="300" w:lineRule="exact"/>
              <w:jc w:val="left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药学类</w:t>
            </w:r>
          </w:p>
          <w:p w14:paraId="3B1FB7CB">
            <w:pPr>
              <w:widowControl/>
              <w:spacing w:line="300" w:lineRule="exact"/>
              <w:jc w:val="left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中药</w:t>
            </w:r>
            <w:bookmarkStart w:id="1" w:name="_GoBack"/>
            <w:bookmarkEnd w:id="1"/>
          </w:p>
          <w:p w14:paraId="6DEEBDC8">
            <w:pPr>
              <w:widowControl/>
              <w:spacing w:line="300" w:lineRule="exact"/>
              <w:jc w:val="left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中药学</w:t>
            </w:r>
          </w:p>
          <w:p w14:paraId="4B6A4306">
            <w:pPr>
              <w:widowControl/>
              <w:spacing w:line="300" w:lineRule="exact"/>
              <w:jc w:val="left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生物医学工程</w:t>
            </w:r>
          </w:p>
          <w:p w14:paraId="5BEBDCA8">
            <w:pPr>
              <w:widowControl/>
              <w:spacing w:line="300" w:lineRule="exact"/>
              <w:jc w:val="left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智能制造技术</w:t>
            </w:r>
          </w:p>
          <w:p w14:paraId="5CA928E2"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智能科学与技术</w:t>
            </w:r>
          </w:p>
        </w:tc>
        <w:tc>
          <w:tcPr>
            <w:tcW w:w="9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82ECB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EC278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41E21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46B387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D5939E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1842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A8D304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康美保宁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四川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制药有限公司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255B35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阆中市康美大道8号</w:t>
            </w:r>
          </w:p>
        </w:tc>
      </w:tr>
      <w:tr w14:paraId="33CE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001C7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82C42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技术研发岗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（二）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6E4AA0F">
            <w:pPr>
              <w:widowControl/>
              <w:spacing w:line="300" w:lineRule="exact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电子科学与技术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类</w:t>
            </w:r>
          </w:p>
          <w:p w14:paraId="7C569C5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计算机应用技术</w:t>
            </w:r>
          </w:p>
          <w:p w14:paraId="6FCC69D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"https://yz.chsi.com.cn/zyk/specialityDetail.do?zymc=%e6%9c%ba%e6%a2%b0%e5%88%b6%e9%80%a0%e5%8f%8a%e5%85%b6%e8%87%aa%e5%8a%a8%e5%8c%96&amp;zydm=080201&amp;cckey=10&amp;ssdm=&amp;method=distribution" \t "https://yz.chsi.com.cn/zyk/_blank" </w:instrTex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机械制造及其自动化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15F30F73">
            <w:pPr>
              <w:widowControl/>
              <w:spacing w:line="300" w:lineRule="exact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"https://yz.chsi.com.cn/zyk/specialityDetail.do?zymc=%e6%9c%ba%e6%a2%b0%e7%94%b5%e5%ad%90%e5%b7%a5%e7%a8%8b&amp;zydm=080202&amp;cckey=10&amp;ssdm=&amp;method=distribution" \t "https://yz.chsi.com.cn/zyk/_blank" </w:instrTex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机械电子工程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2263A431">
            <w:pPr>
              <w:widowControl/>
              <w:spacing w:line="300" w:lineRule="exact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机械设计及理论</w:t>
            </w:r>
          </w:p>
          <w:p w14:paraId="70B7EC4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智能科学与技术</w:t>
            </w:r>
          </w:p>
        </w:tc>
        <w:tc>
          <w:tcPr>
            <w:tcW w:w="9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17807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4C1BE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FB4F7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CACA7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1FA50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1842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26DEE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四川迪斯卡电梯制造有限公司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18838A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阆中市七里工业园区迎宾大道104号</w:t>
            </w:r>
          </w:p>
        </w:tc>
      </w:tr>
      <w:tr w14:paraId="4582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F9D6519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49B70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技术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研发岗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（三）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0365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材料科学与工程类</w:t>
            </w:r>
          </w:p>
          <w:p w14:paraId="412AF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"https://yz.chsi.com.cn/zyk/specialityDetail.do?zymc=%e6%9c%ba%e6%a2%b0%e5%b7%a5%e7%a8%8b&amp;zydm=080200&amp;cckey=10&amp;ssdm=&amp;method=distribution" \t "https://yz.chsi.com.cn/zyk/_blank" </w:instrTex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机械工程</w: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4302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"https://yz.chsi.com.cn/zyk/specialityDetail.do?zymc=%e6%9c%ba%e6%a2%b0%e5%88%b6%e9%80%a0%e5%8f%8a%e5%85%b6%e8%87%aa%e5%8a%a8%e5%8c%96&amp;zydm=080201&amp;cckey=10&amp;ssdm=&amp;method=distribution" \t "https://yz.chsi.com.cn/zyk/_blank" </w:instrTex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机械制造及其自动化</w: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2BB5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"https://yz.chsi.com.cn/zyk/specialityDetail.do?zymc=%e6%9c%ba%e6%a2%b0%e7%94%b5%e5%ad%90%e5%b7%a5%e7%a8%8b&amp;zydm=080202&amp;cckey=10&amp;ssdm=&amp;method=distribution" \t "https://yz.chsi.com.cn/zyk/_blank" </w:instrTex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机械电子工程</w: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47F2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"https://yz.chsi.com.cn/zyk/specialityDetail.do?zymc=%e6%9c%ba%e6%a2%b0%e8%ae%be%e8%ae%a1%e5%8f%8a%e7%90%86%e8%ae%ba&amp;zydm=080203&amp;cckey=10&amp;ssdm=&amp;method=distribution" \t "https://yz.chsi.com.cn/zyk/_blank" </w:instrTex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机械设计及理论</w: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44534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"https://yz.chsi.com.cn/zyk/specialityDetail.do?zymc=%e8%bd%a6%e8%be%86%e5%b7%a5%e7%a8%8b&amp;zydm=080204&amp;cckey=10&amp;ssdm=&amp;method=distribution" \t "https://yz.chsi.com.cn/zyk/_blank" </w:instrTex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车辆工程</w: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354F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化学工程</w:t>
            </w:r>
          </w:p>
          <w:p w14:paraId="65B8D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光学工程</w:t>
            </w:r>
          </w:p>
          <w:p w14:paraId="6E7C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无机化学</w:t>
            </w:r>
          </w:p>
        </w:tc>
        <w:tc>
          <w:tcPr>
            <w:tcW w:w="9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DA784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9B52E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3631B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D5E9BC2">
            <w:pPr>
              <w:widowControl/>
              <w:spacing w:line="300" w:lineRule="exact"/>
              <w:ind w:firstLine="241" w:firstLineChars="100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F9ABC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1842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B0D48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四川乾智微钠晶新材料有限公司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27CAE0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bookmarkStart w:id="0" w:name="OLE_LINK2"/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阆中市康美大道宜华园区</w:t>
            </w:r>
            <w:bookmarkEnd w:id="0"/>
          </w:p>
        </w:tc>
      </w:tr>
      <w:tr w14:paraId="2C83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9BC7B3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4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EFC83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技术研发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（四）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DC03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机械制造及其自动化</w:t>
            </w:r>
          </w:p>
          <w:p w14:paraId="10E7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动力机械及工程</w:t>
            </w:r>
          </w:p>
          <w:p w14:paraId="435C4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"https://yz.chsi.com.cn/zyk/specialityDetail.do?zymc=%e8%bd%a6%e8%be%86%e5%b7%a5%e7%a8%8b&amp;zydm=085502&amp;cckey=20&amp;ssdm=&amp;method=distribution" \t "https://yz.chsi.com.cn/zyk/_blank" </w:instrTex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车辆工程</w:t>
            </w: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386E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  <w:t>机器人工程</w:t>
            </w:r>
          </w:p>
          <w:p w14:paraId="75530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智能制造技术</w:t>
            </w:r>
          </w:p>
          <w:p w14:paraId="7A76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计算机应用技术</w:t>
            </w:r>
          </w:p>
          <w:p w14:paraId="589E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计算机技术</w:t>
            </w:r>
          </w:p>
          <w:p w14:paraId="48F39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软件工程</w:t>
            </w:r>
          </w:p>
        </w:tc>
        <w:tc>
          <w:tcPr>
            <w:tcW w:w="9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625B6B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8C09E4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3CC9F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3E023DC">
            <w:pPr>
              <w:widowControl/>
              <w:spacing w:line="300" w:lineRule="exact"/>
              <w:ind w:firstLine="241" w:firstLineChars="100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502C3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1842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F9DB4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四川美邦五羊电动车有限公司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5ACAA2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阆中市江南大道18号</w:t>
            </w:r>
          </w:p>
        </w:tc>
      </w:tr>
      <w:tr w14:paraId="1F21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4EC84A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5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6685C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技术研发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（五）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7E8E2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化学工程与技术类</w:t>
            </w:r>
          </w:p>
          <w:p w14:paraId="18C0C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化学</w:t>
            </w:r>
          </w:p>
          <w:p w14:paraId="4230C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无机化学</w:t>
            </w:r>
          </w:p>
          <w:p w14:paraId="4583A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分析化学</w:t>
            </w:r>
          </w:p>
          <w:p w14:paraId="77A1B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有机化学</w:t>
            </w:r>
          </w:p>
        </w:tc>
        <w:tc>
          <w:tcPr>
            <w:tcW w:w="9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8AFCF8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52FB2A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8F6AD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95892E4">
            <w:pPr>
              <w:widowControl/>
              <w:spacing w:line="300" w:lineRule="exact"/>
              <w:ind w:firstLine="241" w:firstLineChars="100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3C58B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184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9D114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四川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省阆中化工有限责任公司</w:t>
            </w:r>
          </w:p>
        </w:tc>
        <w:tc>
          <w:tcPr>
            <w:tcW w:w="1843" w:type="dxa"/>
            <w:noWrap w:val="0"/>
            <w:vAlign w:val="center"/>
          </w:tcPr>
          <w:p w14:paraId="6BCA1A1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阆中市七里工业集中区</w:t>
            </w:r>
          </w:p>
        </w:tc>
      </w:tr>
      <w:tr w14:paraId="7226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52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2EEE0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34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7D517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技术研发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（六）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B884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化学工程与技术类</w:t>
            </w:r>
          </w:p>
          <w:p w14:paraId="249EF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材料与化工</w:t>
            </w:r>
          </w:p>
          <w:p w14:paraId="3E66D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材料工程</w:t>
            </w:r>
          </w:p>
          <w:p w14:paraId="3BFB0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"https://yz.chsi.com.cn/zyk/specialityDetail.do?zymc=%e5%8c%96%e5%ad%a6%e5%b7%a5%e7%a8%8b&amp;zydm=085602&amp;cckey=20&amp;ssdm=&amp;method=distribution" \t "https://yz.chsi.com.cn/zyk/_blank" </w:instrTex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化学工程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</w:p>
          <w:p w14:paraId="76324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环境工程</w:t>
            </w:r>
          </w:p>
        </w:tc>
        <w:tc>
          <w:tcPr>
            <w:tcW w:w="993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2E482C4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198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4D9C73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0DDCDD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/</w:t>
            </w:r>
          </w:p>
        </w:tc>
        <w:tc>
          <w:tcPr>
            <w:tcW w:w="851" w:type="dxa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E7792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05EAB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1842" w:type="dxa"/>
            <w:gridSpan w:val="2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5C91A6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四川新熠杰电子有限公司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6C96FD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>阆中市东西部协作近零碳产业园4栋</w:t>
            </w:r>
          </w:p>
        </w:tc>
      </w:tr>
    </w:tbl>
    <w:p w14:paraId="6F2D2C03">
      <w:pPr>
        <w:rPr>
          <w:snapToGrid w:val="0"/>
        </w:rPr>
      </w:pPr>
    </w:p>
    <w:sectPr>
      <w:pgSz w:w="16838" w:h="11906" w:orient="landscape"/>
      <w:pgMar w:top="153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E7E19-4BC7-4C12-9156-D6B499553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B5B355-A453-4FF6-AECF-91AF485A691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3BCB19-657A-4FCA-B293-B8CECD52B592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FAF9506-E576-4865-A202-5F7B2CC2328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01B9198-9B58-4B28-B317-A1832F7338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4449"/>
    <w:rsid w:val="006303B2"/>
    <w:rsid w:val="00C604F2"/>
    <w:rsid w:val="010D7DD7"/>
    <w:rsid w:val="01A35B5C"/>
    <w:rsid w:val="01D74203"/>
    <w:rsid w:val="03E72B61"/>
    <w:rsid w:val="04AE174B"/>
    <w:rsid w:val="04CC1D57"/>
    <w:rsid w:val="050031C3"/>
    <w:rsid w:val="051F5B2E"/>
    <w:rsid w:val="063B3638"/>
    <w:rsid w:val="07F87BB8"/>
    <w:rsid w:val="08206641"/>
    <w:rsid w:val="08D4742C"/>
    <w:rsid w:val="09410F65"/>
    <w:rsid w:val="0A283C07"/>
    <w:rsid w:val="0BA47589"/>
    <w:rsid w:val="0C8D1E17"/>
    <w:rsid w:val="0D5A6FF5"/>
    <w:rsid w:val="0DD33DC2"/>
    <w:rsid w:val="0E250E55"/>
    <w:rsid w:val="0E6037F2"/>
    <w:rsid w:val="0E925722"/>
    <w:rsid w:val="0F087A2F"/>
    <w:rsid w:val="11641C95"/>
    <w:rsid w:val="120572A3"/>
    <w:rsid w:val="12850115"/>
    <w:rsid w:val="12BB2EC6"/>
    <w:rsid w:val="134D2121"/>
    <w:rsid w:val="13F6145C"/>
    <w:rsid w:val="166B7621"/>
    <w:rsid w:val="166D4956"/>
    <w:rsid w:val="167F4E7B"/>
    <w:rsid w:val="17526097"/>
    <w:rsid w:val="17D34C26"/>
    <w:rsid w:val="18CE20EA"/>
    <w:rsid w:val="1AF06347"/>
    <w:rsid w:val="1B9273FE"/>
    <w:rsid w:val="1DFE6FCD"/>
    <w:rsid w:val="1ED3045A"/>
    <w:rsid w:val="1EE45B32"/>
    <w:rsid w:val="1F650E57"/>
    <w:rsid w:val="20664C7C"/>
    <w:rsid w:val="20D858B3"/>
    <w:rsid w:val="22462CF1"/>
    <w:rsid w:val="239E5F03"/>
    <w:rsid w:val="23A14683"/>
    <w:rsid w:val="23CB5BA3"/>
    <w:rsid w:val="249F5D13"/>
    <w:rsid w:val="253432D4"/>
    <w:rsid w:val="26084E8D"/>
    <w:rsid w:val="264A7253"/>
    <w:rsid w:val="2702233A"/>
    <w:rsid w:val="27A04C51"/>
    <w:rsid w:val="27A6670B"/>
    <w:rsid w:val="27BD11F7"/>
    <w:rsid w:val="299D769A"/>
    <w:rsid w:val="29AD13EF"/>
    <w:rsid w:val="2A77613D"/>
    <w:rsid w:val="2C8419A4"/>
    <w:rsid w:val="2CA46F92"/>
    <w:rsid w:val="2D6313D1"/>
    <w:rsid w:val="2E073C7C"/>
    <w:rsid w:val="300D4E4E"/>
    <w:rsid w:val="307C362A"/>
    <w:rsid w:val="31237C6B"/>
    <w:rsid w:val="314A5711"/>
    <w:rsid w:val="33A04957"/>
    <w:rsid w:val="33CF2B46"/>
    <w:rsid w:val="341B0C99"/>
    <w:rsid w:val="346F4329"/>
    <w:rsid w:val="34FD2B01"/>
    <w:rsid w:val="36043061"/>
    <w:rsid w:val="36FC5CD4"/>
    <w:rsid w:val="394D1F23"/>
    <w:rsid w:val="395A7356"/>
    <w:rsid w:val="3A033549"/>
    <w:rsid w:val="3ABB02C8"/>
    <w:rsid w:val="3B7F06DA"/>
    <w:rsid w:val="3CDF7D60"/>
    <w:rsid w:val="3CFF1827"/>
    <w:rsid w:val="3D281519"/>
    <w:rsid w:val="3D2B28C4"/>
    <w:rsid w:val="3D520951"/>
    <w:rsid w:val="3D772606"/>
    <w:rsid w:val="3E1E7757"/>
    <w:rsid w:val="3E637194"/>
    <w:rsid w:val="3EC60AEE"/>
    <w:rsid w:val="403A1C8F"/>
    <w:rsid w:val="41B47B73"/>
    <w:rsid w:val="42042555"/>
    <w:rsid w:val="42C45E7E"/>
    <w:rsid w:val="45102FBE"/>
    <w:rsid w:val="457E261E"/>
    <w:rsid w:val="46A76F6E"/>
    <w:rsid w:val="472B2331"/>
    <w:rsid w:val="483F0376"/>
    <w:rsid w:val="48E93263"/>
    <w:rsid w:val="4957373E"/>
    <w:rsid w:val="4959420D"/>
    <w:rsid w:val="496D4E83"/>
    <w:rsid w:val="4B1732F9"/>
    <w:rsid w:val="4C371778"/>
    <w:rsid w:val="4F4915A7"/>
    <w:rsid w:val="5288107F"/>
    <w:rsid w:val="5322283B"/>
    <w:rsid w:val="54B64E37"/>
    <w:rsid w:val="5504639F"/>
    <w:rsid w:val="565C6063"/>
    <w:rsid w:val="573C7C43"/>
    <w:rsid w:val="5798197B"/>
    <w:rsid w:val="57F347A6"/>
    <w:rsid w:val="582F100E"/>
    <w:rsid w:val="59592D2E"/>
    <w:rsid w:val="59C16E98"/>
    <w:rsid w:val="5B7C0F56"/>
    <w:rsid w:val="5C054190"/>
    <w:rsid w:val="5DAA791E"/>
    <w:rsid w:val="5DE80B25"/>
    <w:rsid w:val="5E564C12"/>
    <w:rsid w:val="608E0C05"/>
    <w:rsid w:val="63D537D1"/>
    <w:rsid w:val="650B04DE"/>
    <w:rsid w:val="652E1513"/>
    <w:rsid w:val="66BE2423"/>
    <w:rsid w:val="67D619EE"/>
    <w:rsid w:val="67F24A7A"/>
    <w:rsid w:val="67FE56B6"/>
    <w:rsid w:val="69140A20"/>
    <w:rsid w:val="6CEB5F3B"/>
    <w:rsid w:val="6D0F39D8"/>
    <w:rsid w:val="6D921C73"/>
    <w:rsid w:val="6DAC7479"/>
    <w:rsid w:val="6EED1AF7"/>
    <w:rsid w:val="6F126722"/>
    <w:rsid w:val="6FEE2012"/>
    <w:rsid w:val="744F6DB0"/>
    <w:rsid w:val="7486340E"/>
    <w:rsid w:val="75731D6D"/>
    <w:rsid w:val="76E117F2"/>
    <w:rsid w:val="772E7150"/>
    <w:rsid w:val="77985E5E"/>
    <w:rsid w:val="795C1D84"/>
    <w:rsid w:val="799C1155"/>
    <w:rsid w:val="79CF6ED7"/>
    <w:rsid w:val="7A5A200A"/>
    <w:rsid w:val="7BB87930"/>
    <w:rsid w:val="7BFF730D"/>
    <w:rsid w:val="7CAA7279"/>
    <w:rsid w:val="7D9F2B56"/>
    <w:rsid w:val="7E2117BD"/>
    <w:rsid w:val="7E571BA9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938</Characters>
  <Lines>0</Lines>
  <Paragraphs>0</Paragraphs>
  <TotalTime>9</TotalTime>
  <ScaleCrop>false</ScaleCrop>
  <LinksUpToDate>false</LinksUpToDate>
  <CharactersWithSpaces>938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2025-06-13T03:47:00Z</dcterms:created>
  <dc:creator>Administrator.USER-20220324KV</dc:creator>
  <cp:lastModifiedBy>WPS_1742205540</cp:lastModifiedBy>
  <cp:lastPrinted>2025-08-06T02:51:00Z</cp:lastPrinted>
  <dcterms:modified xsi:type="dcterms:W3CDTF">2025-08-11T03:18:56Z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eyJoZGlkIjoiMGEzNmM0MWNhNzlmOTY1ZjQxZTllNDBlODUxNzI0NmYiLCJ1c2VySWQiOiIxNjg4MzU2NDU0In0=</vt:lpwstr>
  </property>
  <property fmtid="{D5CDD505-2E9C-101B-9397-08002B2CF9AE}" pid="4" name="ICV">
    <vt:lpwstr>9D655AEE3A07485897107CCB01FBA5DD_13</vt:lpwstr>
  </property>
</Properties>
</file>