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eastAsia"/>
          <w:color w:val="auto"/>
          <w:highlight w:val="none"/>
          <w:u w:val="none"/>
          <w:lang w:val="en-US" w:eastAsia="zh-CN"/>
        </w:rPr>
      </w:pPr>
      <w:r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  <w:t>附件2</w:t>
      </w:r>
    </w:p>
    <w:p>
      <w:pPr>
        <w:adjustRightInd w:val="0"/>
        <w:snapToGrid w:val="0"/>
        <w:spacing w:line="600" w:lineRule="exact"/>
        <w:jc w:val="center"/>
        <w:rPr>
          <w:rFonts w:hint="eastAsia" w:eastAsia="方正小标宋_GBK" w:cs="方正小标宋简体"/>
          <w:color w:val="auto"/>
          <w:sz w:val="40"/>
          <w:szCs w:val="32"/>
          <w:highlight w:val="none"/>
          <w:u w:val="none"/>
        </w:rPr>
      </w:pPr>
      <w:r>
        <w:rPr>
          <w:rFonts w:hint="eastAsia" w:eastAsia="方正小标宋_GBK" w:cs="方正小标宋简体"/>
          <w:color w:val="auto"/>
          <w:sz w:val="40"/>
          <w:szCs w:val="32"/>
          <w:highlight w:val="none"/>
          <w:u w:val="none"/>
        </w:rPr>
        <w:t>报 考 须 知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黑体"/>
          <w:color w:val="auto"/>
          <w:sz w:val="32"/>
          <w:szCs w:val="32"/>
          <w:highlight w:val="none"/>
          <w:u w:val="none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一、网上填写报名信息时应注意什么？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报名时，应聘人员要认真阅读网上报名有关提示说明和诚信承诺书，提交的报名申请材料必须真实、准确、完整，能够体现应聘岗位的要求。因提交报名申请材料不准确、不完整、不符合要求，影响网上报名的，由应聘人员本人承担相应后果。应聘人员的申请材料、信息不实或者不符合报名条件的，一经查实，即取消应聘资格。对伪造、变造有关证件、材料、信息，骗取考试资格的，按照有关规定处理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家庭成员及其主要社会关系，须填写姓名、工作单位及职务。学习和工作（待业）经历须从高中阶段起填写至报名时止，不得间断。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参考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其他区县考试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情况，一般报名初始阶段人数较少，后期尤其是最后两天报名比较集中，可能影响资格审查进度。建议应聘人员合理安排报名时间，根据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本人的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意愿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职业规划等尽早报名，尽量在网速较快的环境报名，</w:t>
      </w:r>
      <w:bookmarkStart w:id="0" w:name="_GoBack"/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尽量</w:t>
      </w:r>
      <w:bookmarkEnd w:id="0"/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避免后期集中报名，以免错失报名机会。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二、本次招聘中要求的有效身份证件指的是什么？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有效身份证件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指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有效期限内的居民身份证。不含过期身份证、一代身份证、身份证复印件等其他证件、证明。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请考生妥善保管本人有效居民身份证件，过期或丢失的，请务必在考前及时到公安机关换领或补办。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、本次招聘中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加分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如何办理？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1.加分条件：2025年9月11日及以前，已经获得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高级社会工作师资格（已通过评审）、社会工作师资格、助理社会工作师资格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2.加分情况：持有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高级社会工作师资格证书（已通过评审）、社会工作师资格证书、助理社会工作师资格证书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或者通过社会工作师、助理社会工作师资格考试的考试成绩单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）分别加3分、2分、1分，并按照“就高不就低”的原则进行加分，不叠加加分。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3.加分申请：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申请加分的报考者请于202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年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17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日（上午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0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8:30—12:00，下午2:30—6:00）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提供《加分申请表》电子证书、成绩单或纸质证书原件及复印件1份到招聘单位（</w:t>
      </w:r>
      <w:r>
        <w:rPr>
          <w:rFonts w:hint="eastAsia" w:ascii="宋体" w:hAnsi="宋体" w:eastAsia="方正仿宋_GBK" w:cs="Times New Roman"/>
          <w:b w:val="0"/>
          <w:bCs/>
          <w:snapToGrid w:val="0"/>
          <w:color w:val="auto"/>
          <w:kern w:val="0"/>
          <w:sz w:val="33"/>
          <w:szCs w:val="33"/>
          <w:highlight w:val="none"/>
          <w:u w:val="none"/>
          <w:lang w:val="en-US" w:eastAsia="zh-CN" w:bidi="ar-SA"/>
        </w:rPr>
        <w:t>地址、联系电话详见《岗位和条件要求一览表》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。本人确有特殊原因不能前来提交加分申请材料的，可委托其他人员递交，但需提交考生本人亲笔签名的书面委托书（载明委托事项和原因）及受托人身份证原件及复印件。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四、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本次招聘中需提供哪些面试资格审查材料？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1.网络打印版《报名表》2份（贴上照片）。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2.笔试《准考证》复印件1份。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3.有效居民身份证的原件和复印件一式一份。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4.国家承认的学历证书原件和复印件一式一份（留学归国人员需到国家教育部留学服务中心认证学历）。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5.教育部学历证书电子注册备案表。（</w:t>
      </w:r>
      <w:r>
        <w:rPr>
          <w:rFonts w:hint="eastAsia" w:ascii="宋体" w:hAnsi="宋体" w:eastAsia="方正仿宋_GBK" w:cs="方正仿宋_GBK"/>
          <w:color w:val="auto"/>
          <w:sz w:val="33"/>
          <w:szCs w:val="33"/>
          <w:u w:val="none"/>
          <w:lang w:val="en-US" w:eastAsia="zh-CN"/>
        </w:rPr>
        <w:t>中国高等教育学生信息网http://www.chsi.com.cn/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）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6.雁江区户籍考生的户口本原件及复印件一式一份。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7.非雁江区户籍在雁江居住满1年以上的考生，提供雁江区居住证或居住所在社区出具居住1年以上的证明原件和复印件一式一份。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/>
          <w:color w:val="auto"/>
          <w:highlight w:val="none"/>
          <w:u w:val="none"/>
          <w:lang w:val="en-US" w:eastAsia="zh-CN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8.入学前户籍在雁江的2025年高校应届毕业生提供户口本、学籍证明原件和复印件一式一份。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、违纪违规及存在不诚信情形的应聘人员如何处理？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应聘人员要严格遵守公开招聘的相关政策规定，遵从招聘单位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中共资阳市雁江区委社会工作部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的统一安排，其在应聘期间的表现，将作为公开招聘考察的重要内容之一。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对违反公开招聘纪律的应聘人员，将纳入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雁江区社区专职工作人员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公开招聘应聘人员诚信档案库，作为聘用工作人员的重要参考。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</w:pP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  <w:lang w:val="en-US" w:eastAsia="zh-CN"/>
        </w:rPr>
        <w:t>五</w:t>
      </w:r>
      <w:r>
        <w:rPr>
          <w:rFonts w:hint="eastAsia" w:eastAsia="方正黑体_GBK" w:cs="黑体"/>
          <w:color w:val="auto"/>
          <w:sz w:val="32"/>
          <w:szCs w:val="32"/>
          <w:highlight w:val="none"/>
          <w:u w:val="none"/>
        </w:rPr>
        <w:t>、其他</w:t>
      </w:r>
    </w:p>
    <w:p>
      <w:pPr>
        <w:adjustRightInd w:val="0"/>
        <w:snapToGrid w:val="0"/>
        <w:spacing w:line="600" w:lineRule="exact"/>
        <w:ind w:firstLine="640" w:firstLineChars="200"/>
        <w:rPr>
          <w:color w:val="auto"/>
          <w:highlight w:val="none"/>
          <w:u w:val="none"/>
        </w:rPr>
      </w:pP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本次招聘公告中所指“以上”“以下”“以前”“以后”均包含本级（数），如40周岁及以下指1984年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val="en-US" w:eastAsia="zh-CN"/>
        </w:rPr>
        <w:t>11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日（含）以后出生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eastAsia="方正仿宋_GBK" w:cs="仿宋_GB2312"/>
          <w:color w:val="auto"/>
          <w:sz w:val="32"/>
          <w:szCs w:val="32"/>
          <w:highlight w:val="none"/>
          <w:u w:val="none"/>
        </w:rPr>
        <w:t>招聘公告中涉及的时间节点，除明确规定外，均以公告报名之日起算。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outlineLvl w:val="9"/>
        <w:rPr>
          <w:rFonts w:hint="eastAsia" w:ascii="宋体" w:hAnsi="宋体" w:eastAsia="黑体" w:cs="Times New Roman"/>
          <w:b w:val="0"/>
          <w:bCs/>
          <w:color w:val="auto"/>
          <w:kern w:val="0"/>
          <w:sz w:val="33"/>
          <w:szCs w:val="33"/>
          <w:highlight w:val="none"/>
          <w:u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20DF4"/>
    <w:rsid w:val="0C5378A2"/>
    <w:rsid w:val="20420DF4"/>
    <w:rsid w:val="3D724415"/>
    <w:rsid w:val="7EA5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Office_12.8.2.15311_F1E327BC-269C-435d-A152-05C5408002CA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2025-09-04T02:19:00Z</dcterms:created>
  <dc:creator>肖艳霞</dc:creator>
  <cp:lastModifiedBy>方露平</cp:lastModifiedBy>
  <dcterms:modified xsi:type="dcterms:W3CDTF">2025-09-05T09:45:48Z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2052-12.8.2.15311</vt:lpwstr>
  </property>
  <property fmtid="{D5CDD505-2E9C-101B-9397-08002B2CF9AE}" pid="3" name="ICV">
    <vt:lpwstr>D93F294A84254BA3AF0D9181887538E0_11</vt:lpwstr>
  </property>
</Properties>
</file>