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82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-420" w:rightChars="-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32"/>
          <w:sz w:val="32"/>
          <w:szCs w:val="32"/>
          <w:highlight w:val="none"/>
          <w:lang w:val="en-US" w:eastAsia="zh-CN" w:bidi="ar-SA"/>
        </w:rPr>
        <w:t>附件4</w:t>
      </w:r>
    </w:p>
    <w:p w14:paraId="75338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</w:rPr>
        <w:t>对违反有关规定已报名参加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应聘人员</w:t>
      </w:r>
    </w:p>
    <w:p w14:paraId="4A67A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</w:rPr>
        <w:t>相关处理措施</w:t>
      </w:r>
    </w:p>
    <w:p w14:paraId="57CFC7FD">
      <w:pPr>
        <w:keepNext w:val="0"/>
        <w:keepLines w:val="0"/>
        <w:pageBreakBefore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295A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、未真实、准确地提供个人信息、证明资料、证件等相关材料或未准确提供有效的手机号码、联系电话、通讯地址，造成信息无法传递的，由应聘人员自行承担可能造成的无法参加面试、无法进行政审、体检或聘用等相关后果。</w:t>
      </w:r>
    </w:p>
    <w:p w14:paraId="57A34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二、对个人信息弄虚作假或伪造、变造、使用假证明、假证书的，将采取以下措施：</w:t>
      </w:r>
    </w:p>
    <w:p w14:paraId="6DB74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1.视情节轻重，对违规人员处以取消本次考试资格或登记为填报虚假信息的处罚。对判定为填报虚假信息的人员，取消应聘资格。情节严重的，将通报原单位（学校）。</w:t>
      </w:r>
    </w:p>
    <w:p w14:paraId="5A912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2.涉及违反国家法律法规的，移交相关部门处理。</w:t>
      </w:r>
    </w:p>
    <w:p w14:paraId="1AD8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三、凡填报了影响审核结果的且与真实信息不一致的信息，一律视为填报虚假信息，按第2条第（1）款规定予以处罚。</w:t>
      </w:r>
    </w:p>
    <w:p w14:paraId="3F0FD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四、虽未在报名表中设置但已公告的相关规定或要求，由应聘者自觉遵守，若明知自身达不到条件却执意报名的，一经查实，取消录用资格或解除劳动关系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25675"/>
    <w:rsid w:val="3502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2025-09-11T02:38:00Z</dcterms:created>
  <dc:creator>王佳 </dc:creator>
  <cp:lastModifiedBy>王佳 </cp:lastModifiedBy>
  <dcterms:modified xsi:type="dcterms:W3CDTF">2025-09-11T02:39:25Z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65E703D602ED4B48A4CA02F948536DE2_11</vt:lpwstr>
  </property>
  <property fmtid="{D5CDD505-2E9C-101B-9397-08002B2CF9AE}" pid="4" name="KSOTemplateDocerSaveRecord">
    <vt:lpwstr>eyJoZGlkIjoiNjFhYTQ1YzIxZTRmYzdlZGRhNTk1YjRmNjdkYTNjZGEiLCJ1c2VySWQiOiIyMTU1NDk3OTQifQ==</vt:lpwstr>
  </property>
</Properties>
</file>