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95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B18C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石林彝族自治县司法局</w:t>
      </w:r>
    </w:p>
    <w:p w14:paraId="01D15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关于购买法律顾问服务的计划</w:t>
      </w:r>
    </w:p>
    <w:p w14:paraId="635F1754">
      <w:pPr>
        <w:pStyle w:val="2"/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43EF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80C2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深入推进依法行政，充分发挥法律顾问在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政府重大行政决策中提供合法性审查的专业性意见建议作用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，依照《石林彝族自治县法律顾问制度实施办法》的有关规定，结合工作实际，</w:t>
      </w:r>
      <w:r>
        <w:rPr>
          <w:rFonts w:hint="default" w:ascii="宋体" w:hAnsi="宋体" w:eastAsia="仿宋_GB2312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宋体" w:hAnsi="宋体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石林彝族自治县财政局印发的《石林彝族自治县政府购买服务指导性目录》（石财发〔2024〕42号）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文件精神，石林彝族自治县司法局（县法律顾问室）拟通过政府购买服务方式，购买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石林彝族自治县法律顾问室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法律顾问服务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现编制购买服务计划如下：</w:t>
      </w:r>
    </w:p>
    <w:p w14:paraId="316FB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一、政府购买服务目录</w:t>
      </w:r>
    </w:p>
    <w:p w14:paraId="1477825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5"/>
        <w:jc w:val="both"/>
        <w:textAlignment w:val="auto"/>
        <w:outlineLvl w:val="9"/>
        <w:rPr>
          <w:rFonts w:hint="default" w:ascii="宋体" w:hAnsi="宋体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购买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石林彝族自治县法律顾问室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法律顾问服务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目录代码及名称：</w:t>
      </w:r>
      <w:r>
        <w:rPr>
          <w:rFonts w:hint="eastAsia" w:ascii="宋体" w:hAnsi="宋体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宋体" w:hAnsi="宋体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010</w:t>
      </w:r>
      <w:r>
        <w:rPr>
          <w:rFonts w:hint="eastAsia" w:ascii="宋体" w:hAnsi="宋体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 法律顾问服务、B</w:t>
      </w:r>
      <w:r>
        <w:rPr>
          <w:rFonts w:hint="default" w:ascii="宋体" w:hAnsi="宋体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0102</w:t>
      </w:r>
      <w:r>
        <w:rPr>
          <w:rFonts w:hint="eastAsia" w:ascii="宋体" w:hAnsi="宋体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法律咨询服务。</w:t>
      </w:r>
    </w:p>
    <w:p w14:paraId="5F558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二、购买主体</w:t>
      </w:r>
    </w:p>
    <w:p w14:paraId="0603D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石林彝族自治县司法局</w:t>
      </w:r>
    </w:p>
    <w:p w14:paraId="02662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三、主要内容</w:t>
      </w:r>
    </w:p>
    <w:p w14:paraId="158F1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（一）参与决策论证，提出法律意见或建议；</w:t>
      </w:r>
    </w:p>
    <w:p w14:paraId="1CDAB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（二）参与规范性文件的审查、论证；</w:t>
      </w:r>
    </w:p>
    <w:p w14:paraId="5D1B2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（三）参与项目谈判；</w:t>
      </w:r>
    </w:p>
    <w:p w14:paraId="38452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（四）起草或审查合同、协议；</w:t>
      </w:r>
    </w:p>
    <w:p w14:paraId="328B1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（五）参与行政复议案件；</w:t>
      </w:r>
    </w:p>
    <w:p w14:paraId="2628D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（六）代理或参与行政诉讼案件；</w:t>
      </w:r>
    </w:p>
    <w:p w14:paraId="19292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（七）参与行政许可论证；</w:t>
      </w:r>
    </w:p>
    <w:p w14:paraId="01BA8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（八）参与行政处罚论证；</w:t>
      </w:r>
    </w:p>
    <w:p w14:paraId="5D2C3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（九）参与领导接待日、突发事件处置及信访接待；</w:t>
      </w:r>
    </w:p>
    <w:p w14:paraId="64E96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（十）进行法律培训或讲座；</w:t>
      </w:r>
    </w:p>
    <w:p w14:paraId="2B737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（十一）双方协商确定的其他常规和专项法律服务。</w:t>
      </w:r>
    </w:p>
    <w:p w14:paraId="319ED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四、服务期限</w:t>
      </w:r>
    </w:p>
    <w:p w14:paraId="7D0FE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3年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761B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五、预算资金</w:t>
      </w:r>
    </w:p>
    <w:p w14:paraId="33939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（一）项目金额：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DA4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（二）资金来源：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县级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法律顾问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费”预算中列支。</w:t>
      </w:r>
    </w:p>
    <w:p w14:paraId="1DEE6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六、承接标准</w:t>
      </w:r>
    </w:p>
    <w:p w14:paraId="092B3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（一）承接主体是在中华人民共和国境内合法成立的律师事务所，能提供本项目规定的服务内容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AE51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（二）承接主体指定的法律顾问必须具备律师执业资格，执业年限在五年以上且无执业违法违规记录</w:t>
      </w: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4BFF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（三）承接主体具有良好的商业信誉和健全的财务会计制度、资金状况良好。</w:t>
      </w:r>
    </w:p>
    <w:p w14:paraId="600BD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七、目标要求</w:t>
      </w:r>
    </w:p>
    <w:p w14:paraId="3E760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购买服务，达到优质优价选聘法律顾问的目标。被聘用的法律顾问按照依法、勤勉、敬业、高效的原则，通过调查研究，以出具法律意见书或者审查函、参加有关会议、参与谈判、日常咨询、委托代理、专项法律服务等方式，为县法律顾问室提供法律服务，并对所出具的法律意见负责。</w:t>
      </w:r>
    </w:p>
    <w:p w14:paraId="422BD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八、购买方式</w:t>
      </w:r>
    </w:p>
    <w:p w14:paraId="110A5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宋体" w:hAnsi="宋体"/>
        </w:rPr>
      </w:pPr>
      <w:r>
        <w:rPr>
          <w:rFonts w:hint="eastAsia" w:ascii="宋体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根据《云南省人民政府办公厅关于印发云南省政府集中采购目录及标准（2024年版）的通知》（云政办函〔2024〕7号）文件规定，集中采购机构采购项目及部门集中采购项目之外属于分散采购，单项或批量金额在60万元（不含）以下的项目，不属于政府</w:t>
      </w:r>
      <w:r>
        <w:rPr>
          <w:rFonts w:hint="eastAsia" w:ascii="宋体" w:hAnsi="宋体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集中</w:t>
      </w:r>
      <w:r>
        <w:rPr>
          <w:rFonts w:hint="eastAsia" w:ascii="宋体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采购范围，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因此该项目按照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石林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县司法局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内控、财务制度执行。</w:t>
      </w:r>
    </w:p>
    <w:p w14:paraId="0B495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九、资金支付方式</w:t>
      </w:r>
    </w:p>
    <w:p w14:paraId="5EDF9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按照签订购买服务协议内容支付服务费用。</w:t>
      </w:r>
    </w:p>
    <w:p w14:paraId="745E2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4CD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A35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86C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424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E45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7CC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7BC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1C1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CA1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56C95F">
      <w:pPr>
        <w:pStyle w:val="2"/>
        <w:rPr>
          <w:rFonts w:hint="eastAsia" w:ascii="宋体" w:hAnsi="宋体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E45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99" w:right="1474" w:bottom="1899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FDB4B">
    <w:pPr>
      <w:pStyle w:val="4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4511675</wp:posOffset>
              </wp:positionH>
              <wp:positionV relativeFrom="paragraph">
                <wp:posOffset>9525</wp:posOffset>
              </wp:positionV>
              <wp:extent cx="867410" cy="2679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7410" cy="267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FBBA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25pt;margin-top:0.75pt;height:21.1pt;width:68.3pt;mso-position-horizontal-relative:margin;z-index:251659264;mso-width-relative:page;mso-height-relative:page;" filled="f" stroked="f" coordsize="21600,21600" o:gfxdata="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5AJnt9cAAAAIAQAADwAAAAAAAAABACAAAAAiAAAAZHJzL2Rvd25yZXYu&#10;eG1sUEsBAhQAFAAAAAgAh07iQOysKus1AgAAYQQAAA4AAAAAAAAAAQAgAAAAJ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78FBBA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1019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OTI0ZDQ0MmVkYmNhN2UxY2YzYzJhOGI5YWY5ZmQifQ=="/>
  </w:docVars>
  <w:rsids>
    <w:rsidRoot w:val="779A78EB"/>
    <w:rsid w:val="00B0507A"/>
    <w:rsid w:val="034C0459"/>
    <w:rsid w:val="045E18D4"/>
    <w:rsid w:val="073C3E49"/>
    <w:rsid w:val="08DD7522"/>
    <w:rsid w:val="0B8D76E1"/>
    <w:rsid w:val="0C232531"/>
    <w:rsid w:val="0D7D0092"/>
    <w:rsid w:val="0DA166DB"/>
    <w:rsid w:val="0DBB05CB"/>
    <w:rsid w:val="100F3257"/>
    <w:rsid w:val="12E5288F"/>
    <w:rsid w:val="13192BEC"/>
    <w:rsid w:val="146C31CF"/>
    <w:rsid w:val="15A33173"/>
    <w:rsid w:val="19D97DA6"/>
    <w:rsid w:val="1AD93C19"/>
    <w:rsid w:val="1B8E446A"/>
    <w:rsid w:val="1BAF6202"/>
    <w:rsid w:val="1BED059A"/>
    <w:rsid w:val="1F9E52DB"/>
    <w:rsid w:val="20451CEE"/>
    <w:rsid w:val="20E21B57"/>
    <w:rsid w:val="22103EA8"/>
    <w:rsid w:val="258E2B67"/>
    <w:rsid w:val="262827A7"/>
    <w:rsid w:val="275C189F"/>
    <w:rsid w:val="286E70AC"/>
    <w:rsid w:val="2A251F82"/>
    <w:rsid w:val="2B6A0824"/>
    <w:rsid w:val="2D1A36DB"/>
    <w:rsid w:val="2DA632B9"/>
    <w:rsid w:val="2DDA5646"/>
    <w:rsid w:val="2E0B2D63"/>
    <w:rsid w:val="31327CC7"/>
    <w:rsid w:val="31CA113F"/>
    <w:rsid w:val="328B6984"/>
    <w:rsid w:val="34211293"/>
    <w:rsid w:val="351D677F"/>
    <w:rsid w:val="35BA10E4"/>
    <w:rsid w:val="35CE6E2D"/>
    <w:rsid w:val="3649041F"/>
    <w:rsid w:val="373A4C46"/>
    <w:rsid w:val="37731534"/>
    <w:rsid w:val="38E2031D"/>
    <w:rsid w:val="3A27051A"/>
    <w:rsid w:val="3A295840"/>
    <w:rsid w:val="3A9F42EF"/>
    <w:rsid w:val="3C0A1668"/>
    <w:rsid w:val="3D8B1285"/>
    <w:rsid w:val="4042116F"/>
    <w:rsid w:val="41E013F2"/>
    <w:rsid w:val="43F562F6"/>
    <w:rsid w:val="45956B68"/>
    <w:rsid w:val="49177C78"/>
    <w:rsid w:val="4AA7028D"/>
    <w:rsid w:val="4AC55F19"/>
    <w:rsid w:val="4F032D6F"/>
    <w:rsid w:val="50703ED4"/>
    <w:rsid w:val="5147034B"/>
    <w:rsid w:val="524D61D4"/>
    <w:rsid w:val="526A11E3"/>
    <w:rsid w:val="53657397"/>
    <w:rsid w:val="54E52A7C"/>
    <w:rsid w:val="551C3D96"/>
    <w:rsid w:val="554A00D3"/>
    <w:rsid w:val="55A0308A"/>
    <w:rsid w:val="55AE23A0"/>
    <w:rsid w:val="5661333A"/>
    <w:rsid w:val="56CF7EF9"/>
    <w:rsid w:val="572C3867"/>
    <w:rsid w:val="57685B4B"/>
    <w:rsid w:val="57DA16B0"/>
    <w:rsid w:val="5B344D77"/>
    <w:rsid w:val="5B8330D2"/>
    <w:rsid w:val="5BD41A82"/>
    <w:rsid w:val="5C125462"/>
    <w:rsid w:val="5D3C27D6"/>
    <w:rsid w:val="5E431221"/>
    <w:rsid w:val="5EC944B2"/>
    <w:rsid w:val="607D37A6"/>
    <w:rsid w:val="62444C1D"/>
    <w:rsid w:val="62BF3041"/>
    <w:rsid w:val="65F903DC"/>
    <w:rsid w:val="69E96C10"/>
    <w:rsid w:val="6B146942"/>
    <w:rsid w:val="6BF012D0"/>
    <w:rsid w:val="6C2D208D"/>
    <w:rsid w:val="6D1938F4"/>
    <w:rsid w:val="715C7408"/>
    <w:rsid w:val="71875E21"/>
    <w:rsid w:val="735F40D6"/>
    <w:rsid w:val="76833EE8"/>
    <w:rsid w:val="768D428E"/>
    <w:rsid w:val="779A78EB"/>
    <w:rsid w:val="78421A35"/>
    <w:rsid w:val="7D0D288D"/>
    <w:rsid w:val="7D4C0002"/>
    <w:rsid w:val="7D7D15ED"/>
    <w:rsid w:val="7DBE3698"/>
    <w:rsid w:val="7F19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959</Words>
  <Characters>979</Characters>
  <Lines>0</Lines>
  <Paragraphs>0</Paragraphs>
  <TotalTime>27</TotalTime>
  <ScaleCrop>false</ScaleCrop>
  <LinksUpToDate>false</LinksUpToDate>
  <CharactersWithSpaces>981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2022-05-13T07:39:00Z</dcterms:created>
  <dc:creator>DELL</dc:creator>
  <cp:lastModifiedBy>四</cp:lastModifiedBy>
  <cp:lastPrinted>2022-08-25T06:32:00Z</cp:lastPrinted>
  <dcterms:modified xsi:type="dcterms:W3CDTF">2025-09-11T07:42:38Z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BD15ECC1874F49F38C0230F42F53CBE6</vt:lpwstr>
  </property>
  <property fmtid="{D5CDD505-2E9C-101B-9397-08002B2CF9AE}" pid="4" name="KSOTemplateDocerSaveRecord">
    <vt:lpwstr>eyJoZGlkIjoiYzI1ZDNkNmFiMGJiMjYyZDYxOTg0NTMxYTdjYmRkMzMiLCJ1c2VySWQiOiI0MjAwOTY1NTYifQ==</vt:lpwstr>
  </property>
</Properties>
</file>