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4ABC" w14:textId="77777777" w:rsidR="004B3F7C" w:rsidRDefault="00000000">
      <w:pPr>
        <w:pStyle w:val="a3"/>
        <w:spacing w:line="578" w:lineRule="exact"/>
        <w:jc w:val="left"/>
        <w:rPr>
          <w:rFonts w:ascii="方正黑体_GBK" w:eastAsia="方正黑体_GBK" w:hAnsi="方正黑体_GBK" w:cs="方正黑体_GBK" w:hint="eastAsia"/>
          <w:b/>
          <w:bCs/>
        </w:rPr>
      </w:pPr>
      <w:r>
        <w:rPr>
          <w:rFonts w:ascii="方正黑体_GBK" w:eastAsia="方正黑体_GBK" w:hAnsi="方正黑体_GBK" w:cs="方正黑体_GBK"/>
          <w:b/>
          <w:bCs/>
        </w:rPr>
        <w:t>附件</w:t>
      </w:r>
      <w:r>
        <w:rPr>
          <w:rFonts w:ascii="方正黑体_GBK" w:eastAsia="方正黑体_GBK" w:hAnsi="方正黑体_GBK" w:cs="方正黑体_GBK" w:hint="eastAsia"/>
          <w:b/>
          <w:bCs/>
        </w:rPr>
        <w:t>1</w:t>
      </w:r>
    </w:p>
    <w:p w14:paraId="5EB18802" w14:textId="77777777" w:rsidR="004B3F7C" w:rsidRDefault="00000000">
      <w:pPr>
        <w:pStyle w:val="a3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岗位和条件要求一览表</w:t>
      </w:r>
    </w:p>
    <w:p w14:paraId="5E62B7E4" w14:textId="77777777" w:rsidR="004B3F7C" w:rsidRDefault="004B3F7C">
      <w:pPr>
        <w:pStyle w:val="a3"/>
        <w:spacing w:line="200" w:lineRule="exact"/>
        <w:jc w:val="center"/>
        <w:rPr>
          <w:rFonts w:ascii="方正小标宋_GBK" w:eastAsia="方正小标宋_GBK" w:hAnsi="方正小标宋_GBK" w:cs="方正小标宋_GBK" w:hint="eastAsia"/>
          <w:spacing w:val="-20"/>
          <w:kern w:val="0"/>
          <w:sz w:val="20"/>
          <w:szCs w:val="20"/>
        </w:rPr>
      </w:pPr>
    </w:p>
    <w:tbl>
      <w:tblPr>
        <w:tblStyle w:val="TableNormal"/>
        <w:tblW w:w="14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050"/>
        <w:gridCol w:w="755"/>
        <w:gridCol w:w="3570"/>
        <w:gridCol w:w="660"/>
        <w:gridCol w:w="1901"/>
        <w:gridCol w:w="1279"/>
        <w:gridCol w:w="2883"/>
        <w:gridCol w:w="1774"/>
      </w:tblGrid>
      <w:tr w:rsidR="004B3F7C" w14:paraId="18EA1731" w14:textId="77777777">
        <w:trPr>
          <w:trHeight w:val="514"/>
          <w:jc w:val="center"/>
        </w:trPr>
        <w:tc>
          <w:tcPr>
            <w:tcW w:w="633" w:type="dxa"/>
            <w:vAlign w:val="center"/>
          </w:tcPr>
          <w:p w14:paraId="1EFAF6E8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 w14:paraId="186554D4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岗位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名称</w:t>
            </w:r>
          </w:p>
        </w:tc>
        <w:tc>
          <w:tcPr>
            <w:tcW w:w="755" w:type="dxa"/>
            <w:vAlign w:val="center"/>
          </w:tcPr>
          <w:p w14:paraId="663B19E8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岗位</w:t>
            </w:r>
          </w:p>
          <w:p w14:paraId="3345E142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代码</w:t>
            </w:r>
          </w:p>
        </w:tc>
        <w:tc>
          <w:tcPr>
            <w:tcW w:w="3570" w:type="dxa"/>
            <w:vAlign w:val="center"/>
          </w:tcPr>
          <w:p w14:paraId="0EE027DE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职能职责</w:t>
            </w:r>
          </w:p>
        </w:tc>
        <w:tc>
          <w:tcPr>
            <w:tcW w:w="660" w:type="dxa"/>
            <w:vAlign w:val="center"/>
          </w:tcPr>
          <w:p w14:paraId="4DBABF52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</w:rPr>
              <w:t>选聘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人数</w:t>
            </w:r>
          </w:p>
        </w:tc>
        <w:tc>
          <w:tcPr>
            <w:tcW w:w="1901" w:type="dxa"/>
            <w:vAlign w:val="center"/>
          </w:tcPr>
          <w:p w14:paraId="37A441F2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专业</w:t>
            </w:r>
          </w:p>
        </w:tc>
        <w:tc>
          <w:tcPr>
            <w:tcW w:w="1279" w:type="dxa"/>
            <w:vAlign w:val="center"/>
          </w:tcPr>
          <w:p w14:paraId="68CFB37A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学历</w:t>
            </w:r>
          </w:p>
        </w:tc>
        <w:tc>
          <w:tcPr>
            <w:tcW w:w="2883" w:type="dxa"/>
            <w:vAlign w:val="center"/>
          </w:tcPr>
          <w:p w14:paraId="5F92580B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其他条件</w:t>
            </w:r>
          </w:p>
        </w:tc>
        <w:tc>
          <w:tcPr>
            <w:tcW w:w="1774" w:type="dxa"/>
            <w:vAlign w:val="center"/>
          </w:tcPr>
          <w:p w14:paraId="5E6C77D3" w14:textId="77777777" w:rsidR="004B3F7C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  <w:szCs w:val="28"/>
                <w:lang w:eastAsia="en-US"/>
              </w:rPr>
              <w:t>主要待遇</w:t>
            </w:r>
          </w:p>
        </w:tc>
      </w:tr>
      <w:tr w:rsidR="004B3F7C" w14:paraId="42EB4FFE" w14:textId="77777777">
        <w:trPr>
          <w:trHeight w:val="90"/>
          <w:jc w:val="center"/>
        </w:trPr>
        <w:tc>
          <w:tcPr>
            <w:tcW w:w="633" w:type="dxa"/>
            <w:vAlign w:val="center"/>
          </w:tcPr>
          <w:p w14:paraId="51519164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10C4D6CD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投融资部副经理</w:t>
            </w:r>
          </w:p>
        </w:tc>
        <w:tc>
          <w:tcPr>
            <w:tcW w:w="755" w:type="dxa"/>
            <w:vAlign w:val="center"/>
          </w:tcPr>
          <w:p w14:paraId="0F6CE55F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T2</w:t>
            </w:r>
          </w:p>
        </w:tc>
        <w:tc>
          <w:tcPr>
            <w:tcW w:w="3570" w:type="dxa"/>
            <w:vAlign w:val="center"/>
          </w:tcPr>
          <w:p w14:paraId="0DF874BF" w14:textId="77777777" w:rsidR="004B3F7C" w:rsidRDefault="00000000">
            <w:pPr>
              <w:pStyle w:val="TableText"/>
              <w:spacing w:line="320" w:lineRule="exac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负责配合部门经理完成公司年度总体投融资计划编制工作，确保完成投融资目标任务；</w:t>
            </w:r>
          </w:p>
          <w:p w14:paraId="049B5FE7" w14:textId="77777777" w:rsidR="004B3F7C" w:rsidRDefault="00000000">
            <w:pPr>
              <w:pStyle w:val="TableText"/>
              <w:spacing w:line="320" w:lineRule="exac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负责办理融资项目申报相关手续，合理编制项目融资进度控制计划，并跟进实施，确保项目信贷资金及时到位；</w:t>
            </w:r>
          </w:p>
          <w:p w14:paraId="2A5FAC9C" w14:textId="77777777" w:rsidR="004B3F7C" w:rsidRDefault="00000000">
            <w:pPr>
              <w:pStyle w:val="TableText"/>
              <w:spacing w:line="320" w:lineRule="exac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负责开发经营性项目，确保企业增资；</w:t>
            </w:r>
          </w:p>
          <w:p w14:paraId="64A49AE5" w14:textId="77777777" w:rsidR="004B3F7C" w:rsidRDefault="00000000">
            <w:pPr>
              <w:pStyle w:val="TableText"/>
              <w:spacing w:line="320" w:lineRule="exac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④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负责协调指导子公司融资工作。</w:t>
            </w:r>
          </w:p>
        </w:tc>
        <w:tc>
          <w:tcPr>
            <w:tcW w:w="660" w:type="dxa"/>
            <w:vAlign w:val="center"/>
          </w:tcPr>
          <w:p w14:paraId="689B18D8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1" w:type="dxa"/>
            <w:vAlign w:val="center"/>
          </w:tcPr>
          <w:p w14:paraId="2B79059A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经济学、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经济统计学、国民经济管理、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财政学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、税收学、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金融学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、投资学、国际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经济与贸易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、工商管理</w:t>
            </w:r>
          </w:p>
        </w:tc>
        <w:tc>
          <w:tcPr>
            <w:tcW w:w="1279" w:type="dxa"/>
            <w:vAlign w:val="center"/>
          </w:tcPr>
          <w:p w14:paraId="188F6380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大学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本科及以上学历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，学士及以上学位</w:t>
            </w:r>
          </w:p>
        </w:tc>
        <w:tc>
          <w:tcPr>
            <w:tcW w:w="2883" w:type="dxa"/>
            <w:vAlign w:val="center"/>
          </w:tcPr>
          <w:p w14:paraId="6C680676" w14:textId="77777777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从事投融资工作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时间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年及以上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；</w:t>
            </w:r>
          </w:p>
          <w:p w14:paraId="7BF2EABA" w14:textId="05E48946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年龄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周岁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及以下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198</w:t>
            </w:r>
            <w:r w:rsidR="009E7F4D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日后出生）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；</w:t>
            </w:r>
          </w:p>
          <w:p w14:paraId="456BA1AB" w14:textId="296B4809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具备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CFA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或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CPA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资格证书者，</w:t>
            </w:r>
            <w:r w:rsidR="00607DD3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可不限制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专业。</w:t>
            </w:r>
          </w:p>
        </w:tc>
        <w:tc>
          <w:tcPr>
            <w:tcW w:w="1774" w:type="dxa"/>
            <w:vAlign w:val="center"/>
          </w:tcPr>
          <w:p w14:paraId="61C9F45A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按照《达州国鑫产业发展有限责任公司薪酬待遇管理制度》执行。</w:t>
            </w:r>
          </w:p>
        </w:tc>
      </w:tr>
      <w:tr w:rsidR="004B3F7C" w14:paraId="4588D52E" w14:textId="77777777">
        <w:trPr>
          <w:trHeight w:val="2518"/>
          <w:jc w:val="center"/>
        </w:trPr>
        <w:tc>
          <w:tcPr>
            <w:tcW w:w="633" w:type="dxa"/>
            <w:vAlign w:val="center"/>
          </w:tcPr>
          <w:p w14:paraId="75326E84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12BE5019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</w:rPr>
              <w:t>财务管理部副经理</w:t>
            </w:r>
          </w:p>
        </w:tc>
        <w:tc>
          <w:tcPr>
            <w:tcW w:w="755" w:type="dxa"/>
            <w:vAlign w:val="center"/>
          </w:tcPr>
          <w:p w14:paraId="449D3C26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C2</w:t>
            </w:r>
          </w:p>
        </w:tc>
        <w:tc>
          <w:tcPr>
            <w:tcW w:w="3570" w:type="dxa"/>
            <w:vAlign w:val="center"/>
          </w:tcPr>
          <w:p w14:paraId="14A53869" w14:textId="77777777" w:rsidR="004B3F7C" w:rsidRDefault="00000000">
            <w:pPr>
              <w:pStyle w:val="TableText"/>
              <w:spacing w:line="320" w:lineRule="exac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负责配合部门经理做好财务管理工作；</w:t>
            </w:r>
          </w:p>
          <w:p w14:paraId="577CA456" w14:textId="77777777" w:rsidR="004B3F7C" w:rsidRDefault="00000000">
            <w:pPr>
              <w:pStyle w:val="TableText"/>
              <w:spacing w:line="320" w:lineRule="exac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仿宋gb2312" w:hAnsi="Calibri" w:cs="Calibri" w:hint="eastAsia"/>
                <w:b/>
                <w:bCs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负责子公司及经营性项目财务监督管理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60" w:type="dxa"/>
            <w:vAlign w:val="center"/>
          </w:tcPr>
          <w:p w14:paraId="4EB4D6DF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01" w:type="dxa"/>
            <w:vAlign w:val="center"/>
          </w:tcPr>
          <w:p w14:paraId="59BECFAE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会计学、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会计、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财务管理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、财务会计教育、审计学、</w:t>
            </w:r>
          </w:p>
          <w:p w14:paraId="08759588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审计</w:t>
            </w:r>
          </w:p>
        </w:tc>
        <w:tc>
          <w:tcPr>
            <w:tcW w:w="1279" w:type="dxa"/>
            <w:vAlign w:val="center"/>
          </w:tcPr>
          <w:p w14:paraId="6C2495E0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大学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本科及以上学历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，学士及以上学位</w:t>
            </w:r>
          </w:p>
        </w:tc>
        <w:tc>
          <w:tcPr>
            <w:tcW w:w="2883" w:type="dxa"/>
            <w:vAlign w:val="center"/>
          </w:tcPr>
          <w:p w14:paraId="1A7BCFE1" w14:textId="77777777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取得中级会计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师职称；</w:t>
            </w:r>
          </w:p>
          <w:p w14:paraId="4883B0A7" w14:textId="77777777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从事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财务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工作时间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；</w:t>
            </w:r>
          </w:p>
          <w:p w14:paraId="670D92A6" w14:textId="4678C3E6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年龄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45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周岁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及以下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19</w:t>
            </w:r>
            <w:r w:rsidR="009E7F4D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79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日后出生）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；</w:t>
            </w:r>
          </w:p>
          <w:p w14:paraId="29FA3D59" w14:textId="78D67961" w:rsidR="004B3F7C" w:rsidRDefault="00000000">
            <w:pPr>
              <w:pStyle w:val="TableText"/>
              <w:spacing w:line="320" w:lineRule="exact"/>
              <w:jc w:val="left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④具备高级会计师职称或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CPA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资格证书者，</w:t>
            </w:r>
            <w:r w:rsidR="00607DD3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可不限制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专业、年龄要求可放宽</w:t>
            </w:r>
            <w:r w:rsidR="00607DD3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至</w:t>
            </w:r>
            <w:r w:rsidR="00607DD3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48</w:t>
            </w:r>
            <w:r w:rsidR="00607DD3"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周岁及以下</w:t>
            </w:r>
            <w:r>
              <w:rPr>
                <w:rFonts w:ascii="Times New Roman" w:eastAsia="仿宋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774" w:type="dxa"/>
            <w:vAlign w:val="center"/>
          </w:tcPr>
          <w:p w14:paraId="2D0643E3" w14:textId="77777777" w:rsidR="004B3F7C" w:rsidRDefault="00000000">
            <w:pPr>
              <w:pStyle w:val="TableText"/>
              <w:spacing w:line="320" w:lineRule="exact"/>
              <w:jc w:val="center"/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仿宋gb2312" w:hAnsi="Times New Roman" w:cs="Times New Roman"/>
                <w:b/>
                <w:bCs/>
                <w:sz w:val="24"/>
                <w:szCs w:val="24"/>
                <w:lang w:eastAsia="zh-CN"/>
              </w:rPr>
              <w:t>按照《达州国鑫产业发展有限责任公司薪酬待遇管理制度》执行。</w:t>
            </w:r>
          </w:p>
        </w:tc>
      </w:tr>
    </w:tbl>
    <w:p w14:paraId="5A211F28" w14:textId="77777777" w:rsidR="004B3F7C" w:rsidRDefault="004B3F7C"/>
    <w:sectPr w:rsidR="004B3F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0E30" w14:textId="77777777" w:rsidR="00B94785" w:rsidRDefault="00B94785" w:rsidP="00607DD3">
      <w:r>
        <w:separator/>
      </w:r>
    </w:p>
  </w:endnote>
  <w:endnote w:type="continuationSeparator" w:id="0">
    <w:p w14:paraId="2715C010" w14:textId="77777777" w:rsidR="00B94785" w:rsidRDefault="00B94785" w:rsidP="0060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gb2312">
    <w:altName w:val="方正仿宋_GBK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B039F" w14:textId="77777777" w:rsidR="00B94785" w:rsidRDefault="00B94785" w:rsidP="00607DD3">
      <w:r>
        <w:separator/>
      </w:r>
    </w:p>
  </w:footnote>
  <w:footnote w:type="continuationSeparator" w:id="0">
    <w:p w14:paraId="6248F848" w14:textId="77777777" w:rsidR="00B94785" w:rsidRDefault="00B94785" w:rsidP="00607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E30BC3"/>
    <w:rsid w:val="0039652D"/>
    <w:rsid w:val="004B3F7C"/>
    <w:rsid w:val="00607DD3"/>
    <w:rsid w:val="007D3889"/>
    <w:rsid w:val="00976636"/>
    <w:rsid w:val="009E7F4D"/>
    <w:rsid w:val="00B94785"/>
    <w:rsid w:val="30E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ED8E7"/>
  <w15:docId w15:val="{2570DC80-0D07-49EC-B2B8-9C4C5344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rFonts w:ascii="Times New Roman" w:hAnsi="Times New Roman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5"/>
      <w:szCs w:val="25"/>
      <w:lang w:eastAsia="en-US"/>
    </w:rPr>
  </w:style>
  <w:style w:type="paragraph" w:styleId="a6">
    <w:name w:val="header"/>
    <w:basedOn w:val="a"/>
    <w:link w:val="a7"/>
    <w:rsid w:val="00607D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07DD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302</Characters>
  <Application>Microsoft Office Word</Application>
  <DocSecurity>0</DocSecurity>
  <Lines>50</Lines>
  <Paragraphs>42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爽儿</dc:creator>
  <cp:lastModifiedBy>昱初 宋</cp:lastModifiedBy>
  <cp:revision>3</cp:revision>
  <dcterms:created xsi:type="dcterms:W3CDTF">2025-09-19T09:39:00Z</dcterms:created>
  <dcterms:modified xsi:type="dcterms:W3CDTF">2025-09-20T08:23:00Z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C491D89520F343A19FCF190697DC13D8_11</vt:lpwstr>
  </property>
  <property fmtid="{D5CDD505-2E9C-101B-9397-08002B2CF9AE}" pid="4" name="KSOTemplateDocerSaveRecord">
    <vt:lpwstr>eyJoZGlkIjoiMWFhNzM1MjVkOGVmZTRmOTA3OTVhMWM5OTg2NDg3NjYiLCJ1c2VySWQiOiIyNDgxNjA5NzIifQ==</vt:lpwstr>
  </property>
</Properties>
</file>