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E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  <w:t>附件1：</w:t>
      </w:r>
    </w:p>
    <w:tbl>
      <w:tblPr>
        <w:tblStyle w:val="3"/>
        <w:tblpPr w:leftFromText="180" w:rightFromText="180" w:vertAnchor="text" w:horzAnchor="page" w:tblpX="1370" w:tblpY="311"/>
        <w:tblOverlap w:val="never"/>
        <w:tblW w:w="14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059"/>
        <w:gridCol w:w="633"/>
        <w:gridCol w:w="560"/>
        <w:gridCol w:w="499"/>
        <w:gridCol w:w="712"/>
        <w:gridCol w:w="522"/>
        <w:gridCol w:w="554"/>
        <w:gridCol w:w="617"/>
        <w:gridCol w:w="600"/>
        <w:gridCol w:w="1100"/>
        <w:gridCol w:w="750"/>
        <w:gridCol w:w="1083"/>
        <w:gridCol w:w="2417"/>
        <w:gridCol w:w="2275"/>
        <w:gridCol w:w="849"/>
      </w:tblGrid>
      <w:tr w14:paraId="0BAE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5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F364E">
            <w:pPr>
              <w:widowControl/>
              <w:jc w:val="center"/>
              <w:rPr>
                <w:rFonts w:ascii="Times New Roman" w:hAnsi="Times New Roman" w:eastAsia="方正小标宋简体" w:cs="宋体"/>
                <w:color w:val="auto"/>
                <w:kern w:val="0"/>
                <w:sz w:val="48"/>
                <w:szCs w:val="48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/>
                <w:lang w:val="en-US" w:eastAsia="zh-CN"/>
              </w:rPr>
              <w:t>云南康旅教育投资管理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有限公司202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年度公开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岗位计划表</w:t>
            </w:r>
            <w:bookmarkEnd w:id="0"/>
          </w:p>
        </w:tc>
      </w:tr>
      <w:tr w14:paraId="7441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F52AFA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5E489CF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部门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699DE3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需求岗位名称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2F97E4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岗位分类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ED3F7C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需求人数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92B784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学历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F3A42A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专业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36A6085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工作年限要求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623FAC7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职称要求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A9B03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执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/职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业资格</w:t>
            </w:r>
          </w:p>
          <w:p w14:paraId="57BBBCB6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要求</w:t>
            </w: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A2C31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岗位职责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DA1025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能力要求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0FD2F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备注</w:t>
            </w:r>
          </w:p>
        </w:tc>
      </w:tr>
      <w:tr w14:paraId="26DE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6E10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D0F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7391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B6D0BAC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管理类</w:t>
            </w:r>
          </w:p>
        </w:tc>
        <w:tc>
          <w:tcPr>
            <w:tcW w:w="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C1BABC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员工类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（基层）</w:t>
            </w:r>
          </w:p>
        </w:tc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84961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工勤类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CBD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C39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B5B8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20A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AB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BCA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84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974B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AC8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E32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1C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F0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95A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47951D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高层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6A3A7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中层</w:t>
            </w:r>
          </w:p>
        </w:tc>
        <w:tc>
          <w:tcPr>
            <w:tcW w:w="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1735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526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0B7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4D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41C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3E2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CB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A14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ED7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EDE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A75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C50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46F9B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5937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云南康旅职业培训学校有限公司</w:t>
            </w:r>
          </w:p>
          <w:p w14:paraId="3F0DA593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教学管理部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C89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教学管理岗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5669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FAD9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5001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基层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7C6F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C15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049C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8B3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242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有2年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以上职业教育培训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机构工作经历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FEB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中级及以上职称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F05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三级及以上国家职业技能等级证书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9371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1.教学全流程统筹管理。</w:t>
            </w:r>
          </w:p>
          <w:p w14:paraId="1FBAAD26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2.牵头建立师资库并动态更新。</w:t>
            </w:r>
          </w:p>
          <w:p w14:paraId="7BF9D6A3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3.依据市场需求组织修订课程大纲、实训设备清单，提炼课程核心卖点。</w:t>
            </w:r>
          </w:p>
          <w:p w14:paraId="26F16067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4.协调专职教师团队开展教学研发。</w:t>
            </w:r>
          </w:p>
          <w:p w14:paraId="16E94D41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5.参与企业定制化培训方案设计。</w:t>
            </w:r>
          </w:p>
          <w:p w14:paraId="0D17D462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6.对接市场拓展相关部门，提供教学素材支撑与数据反馈（结业率、证书获取率等）。</w:t>
            </w:r>
          </w:p>
          <w:p w14:paraId="4B9E537F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7.推动“教学-市场”协同。</w:t>
            </w:r>
          </w:p>
          <w:p w14:paraId="37F0FF7B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8.部室内部工作规划计划及建章立制管理。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A6A5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1.对教学全流程，从课程准备、师资分配、教学实施到考核评估，有全局把控力，能制定标准化流程并推动落地，确保教学环节高效衔接。</w:t>
            </w:r>
          </w:p>
          <w:p w14:paraId="021674D5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2.能根据教学管理需求，建立健全教务内部规章制度（如师资管理规范、课程研发流程、教学质量监督机制等），并推动制度落地执行，提升管理规范化水平。</w:t>
            </w:r>
          </w:p>
          <w:p w14:paraId="244AA683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3.能制定师资筛选标准（如专业资质、教学经验），牵头建立多元化师资库，并通过定期评估（教学效果、行业适配性）实现动态更新，确保师资质量。</w:t>
            </w:r>
          </w:p>
          <w:p w14:paraId="58D83A80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4.具备市场敏感度，能依据行业需求、企业反馈及政策导向，组织修订课程大纲，确保内容实用性，更新实训设备清单，匹配实操需求，并提炼课程核心卖点（如技能认证优势、就业导向性）。</w:t>
            </w:r>
          </w:p>
          <w:p w14:paraId="20F755EE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5.跨部门协同与数据驱动能力。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1511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职称及及职业技能等级证书具备其一即可</w:t>
            </w:r>
          </w:p>
        </w:tc>
      </w:tr>
      <w:tr w14:paraId="62B2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D058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98FC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云南康旅职业培训学校有限公司</w:t>
            </w:r>
          </w:p>
          <w:p w14:paraId="46FFA086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教学管理部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9CB5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专职教师岗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B838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4DFB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F4A8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基层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0878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FD83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FB93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4495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D3EE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拥有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年及以上在职业教育机构或国有企业的工作经历，有教学、行政工作经验的优先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36A4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BE8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与其教学岗位相应的三级及以上国家职业资格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71A0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1.承担课程授课与实训指导，严格执行教学计划。</w:t>
            </w:r>
          </w:p>
          <w:p w14:paraId="34A7E59C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2.参与课程大纲修订与教学素材更新，整理师资资质证明。</w:t>
            </w:r>
          </w:p>
          <w:p w14:paraId="30144D2A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3.协助开展学员考核与成果展示，收集教学反馈并优化教学方法。</w:t>
            </w:r>
          </w:p>
          <w:p w14:paraId="243E4323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4.配合市场部门开展宣讲会、体验课，提供专业教学解答。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D08A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1.具备扎实的专业知识和技能，能高质量完成课程授课，清晰讲解理论知识并精准示范实操流程，有效指导学员实训操作。</w:t>
            </w:r>
          </w:p>
          <w:p w14:paraId="0544C4A6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2.拥有课程研发意识，能积极参与课程大纲的修订工作，根据行业发展和教学需求提出合理建议，推动课程内容优化。</w:t>
            </w:r>
          </w:p>
          <w:p w14:paraId="4845D5F1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3.协助组织学员考核与成果展示活动，准确评估学员的学习效果，为教学改进提供依据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主动收集学员的教学反馈，深入分析教学中存在的问题，不断优化教学方法和教学策略，提升教学质量。</w:t>
            </w:r>
          </w:p>
          <w:p w14:paraId="5D307263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4.积极配合市场部门开展宣讲会、体验课等活动，向潜在学员展示课程特色和教学优势，凭借专业的知识储备，为学员和市场人员提供及时、准确的教学相关解答，增强市场推广效果。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41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</w:tbl>
    <w:p w14:paraId="015F43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741C"/>
    <w:rsid w:val="4F28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2025-09-10T09:33:17Z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