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13265">
      <w:pPr>
        <w:spacing w:line="520" w:lineRule="exact"/>
        <w:rPr>
          <w:rFonts w:hint="default" w:ascii="Times New Roman" w:hAnsi="Times New Roman" w:eastAsia="楷体_GB2312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黑体" w:cs="Times New Roman"/>
          <w:spacing w:val="-6"/>
          <w:sz w:val="28"/>
          <w:szCs w:val="28"/>
        </w:rPr>
        <w:t>附件1</w:t>
      </w:r>
    </w:p>
    <w:tbl>
      <w:tblPr>
        <w:tblStyle w:val="3"/>
        <w:tblpPr w:leftFromText="180" w:rightFromText="180" w:vertAnchor="text" w:horzAnchor="page" w:tblpX="1073" w:tblpY="608"/>
        <w:tblOverlap w:val="never"/>
        <w:tblW w:w="1483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6"/>
        <w:gridCol w:w="795"/>
        <w:gridCol w:w="891"/>
        <w:gridCol w:w="729"/>
        <w:gridCol w:w="570"/>
        <w:gridCol w:w="1136"/>
        <w:gridCol w:w="964"/>
        <w:gridCol w:w="2853"/>
        <w:gridCol w:w="902"/>
        <w:gridCol w:w="1006"/>
        <w:gridCol w:w="975"/>
        <w:gridCol w:w="728"/>
        <w:gridCol w:w="889"/>
        <w:gridCol w:w="631"/>
      </w:tblGrid>
      <w:tr w14:paraId="3A867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7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4A1D1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招聘单位</w:t>
            </w: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01FE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招聘岗位</w:t>
            </w:r>
          </w:p>
        </w:tc>
        <w:tc>
          <w:tcPr>
            <w:tcW w:w="7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F9BF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岗位</w:t>
            </w:r>
          </w:p>
          <w:p w14:paraId="0D024EF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编码</w:t>
            </w:r>
          </w:p>
        </w:tc>
        <w:tc>
          <w:tcPr>
            <w:tcW w:w="5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135BB7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招聘人数</w:t>
            </w:r>
          </w:p>
        </w:tc>
        <w:tc>
          <w:tcPr>
            <w:tcW w:w="5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574138">
            <w:pPr>
              <w:ind w:left="291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其他条件要求</w:t>
            </w:r>
          </w:p>
        </w:tc>
        <w:tc>
          <w:tcPr>
            <w:tcW w:w="10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125F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笔试</w:t>
            </w:r>
          </w:p>
          <w:p w14:paraId="6BAE1BA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开考比例</w:t>
            </w:r>
          </w:p>
        </w:tc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7717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公共</w:t>
            </w:r>
          </w:p>
          <w:p w14:paraId="30E1282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科目</w:t>
            </w:r>
          </w:p>
          <w:p w14:paraId="6856887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笔试</w:t>
            </w:r>
          </w:p>
          <w:p w14:paraId="300E596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7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EB6A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专业笔试名称</w:t>
            </w:r>
          </w:p>
        </w:tc>
        <w:tc>
          <w:tcPr>
            <w:tcW w:w="8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B045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面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试</w:t>
            </w:r>
          </w:p>
          <w:p w14:paraId="5639273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入围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比例</w:t>
            </w:r>
          </w:p>
        </w:tc>
        <w:tc>
          <w:tcPr>
            <w:tcW w:w="6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63D6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备注</w:t>
            </w:r>
          </w:p>
        </w:tc>
      </w:tr>
      <w:tr w14:paraId="4D591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F557CB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9DFD99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岗位</w:t>
            </w:r>
          </w:p>
          <w:p w14:paraId="5A2A74F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类别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9FF8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岗位</w:t>
            </w:r>
          </w:p>
          <w:p w14:paraId="3208CE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7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352BE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BD329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973C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5182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学历</w:t>
            </w:r>
          </w:p>
          <w:p w14:paraId="736938F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或学位</w:t>
            </w:r>
          </w:p>
        </w:tc>
        <w:tc>
          <w:tcPr>
            <w:tcW w:w="2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5C125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专业条件要求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9AE1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其他</w:t>
            </w:r>
          </w:p>
        </w:tc>
        <w:tc>
          <w:tcPr>
            <w:tcW w:w="10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630AB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ABB48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27CAC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4093E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6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D1CE5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</w:tr>
      <w:tr w14:paraId="506B9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</w:trPr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BECB1D">
            <w:pP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lang w:eastAsia="zh-CN"/>
              </w:rPr>
              <w:t>四川省统计局社会经济调查中心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FB84BB1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lang w:eastAsia="zh-CN"/>
              </w:rPr>
              <w:t>专业</w:t>
            </w:r>
          </w:p>
          <w:p w14:paraId="7AED7094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lang w:eastAsia="zh-CN"/>
              </w:rPr>
              <w:t>技术</w:t>
            </w:r>
          </w:p>
          <w:p w14:paraId="50DF0522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lang w:eastAsia="zh-CN"/>
              </w:rPr>
              <w:t>岗位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lang w:eastAsia="zh-CN"/>
              </w:rPr>
              <w:t>十级及以下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026AC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  <w:t>统计</w:t>
            </w:r>
          </w:p>
          <w:p w14:paraId="3E04DEA2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  <w:t>调查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AE726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  <w:t>200027001001</w:t>
            </w:r>
          </w:p>
          <w:p w14:paraId="13537E39">
            <w:pP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FE86E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EF863E1">
            <w:pPr>
              <w:jc w:val="center"/>
              <w:rPr>
                <w:rFonts w:hint="eastAsia" w:ascii="Times New Roman" w:hAnsi="Times New Roman" w:eastAsia="方正仿宋_GBK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  <w:t>198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  <w:t>年10月13日及以后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1"/>
                <w:szCs w:val="21"/>
                <w:lang w:eastAsia="zh-CN"/>
              </w:rPr>
              <w:t>出生</w:t>
            </w:r>
          </w:p>
          <w:p w14:paraId="769B2848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338536F">
            <w:pP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eastAsia="zh-CN"/>
              </w:rPr>
              <w:t>硕士研究生及以上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1"/>
                <w:szCs w:val="21"/>
                <w:lang w:eastAsia="zh-CN"/>
              </w:rPr>
              <w:t>学历并取得相应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eastAsia="zh-CN"/>
              </w:rPr>
              <w:t>学位</w:t>
            </w:r>
          </w:p>
        </w:tc>
        <w:tc>
          <w:tcPr>
            <w:tcW w:w="2853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vAlign w:val="center"/>
          </w:tcPr>
          <w:p w14:paraId="22873F98">
            <w:pPr>
              <w:jc w:val="both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</w:rPr>
              <w:t>政治经济学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专业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（020101），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</w:rPr>
              <w:t>西方经济学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专业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（020104）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，世界经济专业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（020105）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</w:rPr>
              <w:t>人口、资源与环境经济学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专业（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020106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），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</w:rPr>
              <w:t>国民经济学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专业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（020201）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</w:rPr>
              <w:t>区域经济学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专业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（020202）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</w:rPr>
              <w:t>产业经济学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专业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（020205）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，国际贸易学专业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（020206）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</w:rPr>
              <w:t>劳动经济学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专业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（020207）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</w:rPr>
              <w:t>统计学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专业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（020208）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</w:rPr>
              <w:t>数量经济学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专业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（020209）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会计学专业（120201），数学一级学科（0701），统计学一级学科（0714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、0270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），农林经济管理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一级学科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（1203）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应用统计硕士（0252），数字经济硕士（0258）</w:t>
            </w:r>
          </w:p>
        </w:tc>
        <w:tc>
          <w:tcPr>
            <w:tcW w:w="90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0DC3FB0">
            <w:pP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FA599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_GBK" w:cs="Times New Roman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  <w:t>:1</w:t>
            </w:r>
          </w:p>
        </w:tc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63A49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  <w:t>《公共基础知识》和《综合能力测试》</w:t>
            </w:r>
          </w:p>
          <w:p w14:paraId="61B53AE9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F6C89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9F716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eastAsia" w:eastAsia="方正仿宋_GBK" w:cs="Times New Roman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  <w:t>:1</w:t>
            </w:r>
          </w:p>
        </w:tc>
        <w:tc>
          <w:tcPr>
            <w:tcW w:w="6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B25A1">
            <w:pP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</w:p>
        </w:tc>
      </w:tr>
      <w:tr w14:paraId="34F47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15204A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lang w:eastAsia="zh-CN"/>
              </w:rPr>
              <w:t>四川省统计科学研究所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8BBBA5B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lang w:eastAsia="zh-CN"/>
              </w:rPr>
              <w:t>专业</w:t>
            </w:r>
          </w:p>
          <w:p w14:paraId="20DD4669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lang w:eastAsia="zh-CN"/>
              </w:rPr>
              <w:t>技术</w:t>
            </w:r>
          </w:p>
          <w:p w14:paraId="76DD7856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lang w:eastAsia="zh-CN"/>
              </w:rPr>
              <w:t>岗位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lang w:eastAsia="zh-CN"/>
              </w:rPr>
              <w:t>十级及以下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F4A06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eastAsia="zh-CN"/>
              </w:rPr>
              <w:t>统计</w:t>
            </w:r>
          </w:p>
          <w:p w14:paraId="01298A3F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eastAsia="zh-CN"/>
              </w:rPr>
              <w:t>研究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F6886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  <w:t>20002700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  <w:t>2</w:t>
            </w:r>
          </w:p>
          <w:p w14:paraId="2A6EB6DB">
            <w:pP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1F38A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3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EDA25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6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FF6C3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853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16884A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0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81765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C423C">
            <w:pP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DD2A0">
            <w:pP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47B74">
            <w:pP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FD171">
            <w:pP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DA566">
            <w:pP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</w:p>
        </w:tc>
      </w:tr>
    </w:tbl>
    <w:p w14:paraId="53EE1166">
      <w:pPr>
        <w:spacing w:line="520" w:lineRule="exact"/>
        <w:jc w:val="center"/>
        <w:rPr>
          <w:rFonts w:hint="default" w:ascii="Times New Roman" w:hAnsi="Times New Roman" w:eastAsia="黑体" w:cs="Times New Roman"/>
          <w:spacing w:val="-6"/>
          <w:sz w:val="36"/>
          <w:szCs w:val="36"/>
          <w:highlight w:val="none"/>
        </w:rPr>
      </w:pPr>
      <w:r>
        <w:rPr>
          <w:rFonts w:hint="default" w:ascii="Times New Roman" w:hAnsi="Times New Roman" w:eastAsia="黑体" w:cs="Times New Roman"/>
          <w:spacing w:val="-6"/>
          <w:sz w:val="36"/>
          <w:szCs w:val="36"/>
          <w:highlight w:val="none"/>
        </w:rPr>
        <w:t>四川省</w:t>
      </w:r>
      <w:r>
        <w:rPr>
          <w:rFonts w:hint="default" w:ascii="Times New Roman" w:hAnsi="Times New Roman" w:eastAsia="黑体" w:cs="Times New Roman"/>
          <w:spacing w:val="-6"/>
          <w:sz w:val="36"/>
          <w:szCs w:val="36"/>
          <w:highlight w:val="none"/>
          <w:lang w:eastAsia="zh-CN"/>
        </w:rPr>
        <w:t>统计局</w:t>
      </w:r>
      <w:r>
        <w:rPr>
          <w:rFonts w:hint="default" w:ascii="Times New Roman" w:hAnsi="Times New Roman" w:eastAsia="黑体" w:cs="Times New Roman"/>
          <w:spacing w:val="-6"/>
          <w:sz w:val="36"/>
          <w:szCs w:val="36"/>
          <w:highlight w:val="none"/>
        </w:rPr>
        <w:t>下属事业单位2025年</w:t>
      </w:r>
      <w:r>
        <w:rPr>
          <w:rFonts w:hint="default" w:ascii="Times New Roman" w:hAnsi="Times New Roman" w:eastAsia="黑体" w:cs="Times New Roman"/>
          <w:spacing w:val="-6"/>
          <w:sz w:val="36"/>
          <w:szCs w:val="36"/>
          <w:highlight w:val="none"/>
          <w:lang w:eastAsia="zh-CN"/>
        </w:rPr>
        <w:t>下</w:t>
      </w:r>
      <w:r>
        <w:rPr>
          <w:rFonts w:hint="default" w:ascii="Times New Roman" w:hAnsi="Times New Roman" w:eastAsia="黑体" w:cs="Times New Roman"/>
          <w:spacing w:val="-6"/>
          <w:sz w:val="36"/>
          <w:szCs w:val="36"/>
          <w:highlight w:val="none"/>
        </w:rPr>
        <w:t>半年公开招聘工作人员岗位和条件要求一览表</w:t>
      </w:r>
    </w:p>
    <w:p w14:paraId="7FD62567">
      <w:pPr>
        <w:spacing w:line="240" w:lineRule="exact"/>
        <w:jc w:val="center"/>
        <w:rPr>
          <w:rFonts w:hint="default" w:ascii="Times New Roman" w:hAnsi="Times New Roman" w:eastAsia="黑体" w:cs="Times New Roman"/>
          <w:sz w:val="28"/>
          <w:szCs w:val="28"/>
          <w:shd w:val="pct10" w:color="auto" w:fill="FFFFFF"/>
        </w:rPr>
      </w:pPr>
    </w:p>
    <w:p w14:paraId="295ED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80" w:firstLineChars="200"/>
        <w:textAlignment w:val="auto"/>
        <w:rPr>
          <w:rFonts w:hint="eastAsia" w:ascii="楷体_GB2312" w:eastAsia="楷体_GB2312"/>
          <w:sz w:val="24"/>
          <w:szCs w:val="24"/>
          <w:lang w:val="en-US" w:eastAsia="zh-CN"/>
        </w:rPr>
        <w:sectPr>
          <w:pgSz w:w="16840" w:h="11850" w:orient="landscape"/>
          <w:pgMar w:top="1588" w:right="1417" w:bottom="1418" w:left="1417" w:header="851" w:footer="1531" w:gutter="0"/>
          <w:cols w:space="720" w:num="1"/>
          <w:docGrid w:linePitch="312" w:charSpace="0"/>
        </w:sectPr>
      </w:pPr>
      <w:r>
        <w:rPr>
          <w:rFonts w:hint="eastAsia" w:ascii="楷体_GB2312" w:eastAsia="楷体_GB2312"/>
          <w:sz w:val="24"/>
          <w:szCs w:val="24"/>
        </w:rPr>
        <w:t>注：本表各岗位相关的其他条件及要求请见本公告正文</w:t>
      </w:r>
      <w:r>
        <w:rPr>
          <w:rFonts w:hint="eastAsia" w:ascii="楷体_GB2312" w:eastAsia="楷体_GB2312"/>
          <w:sz w:val="24"/>
          <w:szCs w:val="24"/>
          <w:lang w:eastAsia="zh-CN"/>
        </w:rPr>
        <w:t>。退役军人可在本表表述的年龄基础上再放宽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2周岁。</w:t>
      </w:r>
    </w:p>
    <w:p w14:paraId="760BE4DF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027409AA"/>
    <w:rsid w:val="0274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2025-09-25T10:30:00Z</dcterms:created>
  <dc:creator>晨昏线</dc:creator>
  <cp:lastModifiedBy>晨昏线</cp:lastModifiedBy>
  <dcterms:modified xsi:type="dcterms:W3CDTF">2025-09-25T10:30:38Z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7D5E8BF578AB4E0DB9F421257F85252D_11</vt:lpwstr>
  </property>
</Properties>
</file>