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DCF9C8">
      <w:pPr>
        <w:spacing w:beforeLines="50" w:afterLines="50" w:line="560" w:lineRule="exact"/>
        <w:jc w:val="center"/>
        <w:rPr>
          <w:rFonts w:ascii="方正小标宋_GBK" w:eastAsia="方正小标宋_GBK"/>
          <w:sz w:val="44"/>
          <w:szCs w:val="44"/>
        </w:rPr>
      </w:pPr>
      <w:r>
        <w:rPr>
          <w:rFonts w:hint="eastAsia" w:ascii="方正小标宋_GBK" w:eastAsia="方正小标宋_GBK"/>
          <w:sz w:val="44"/>
          <w:szCs w:val="44"/>
        </w:rPr>
        <w:t>西安西电电力系统有限公司面向</w:t>
      </w:r>
    </w:p>
    <w:p w14:paraId="598DB5E6">
      <w:pPr>
        <w:spacing w:beforeLines="50" w:afterLines="50" w:line="560" w:lineRule="exact"/>
        <w:jc w:val="center"/>
        <w:rPr>
          <w:rFonts w:hint="eastAsia" w:ascii="方正小标宋_GBK" w:eastAsia="方正小标宋_GBK"/>
          <w:sz w:val="44"/>
          <w:szCs w:val="44"/>
        </w:rPr>
      </w:pPr>
      <w:r>
        <w:rPr>
          <w:rFonts w:hint="eastAsia" w:ascii="方正小标宋_GBK" w:eastAsia="方正小标宋_GBK"/>
          <w:sz w:val="44"/>
          <w:szCs w:val="44"/>
          <w:lang w:val="en-US" w:eastAsia="zh-CN"/>
        </w:rPr>
        <w:t>公司</w:t>
      </w:r>
      <w:r>
        <w:rPr>
          <w:rFonts w:hint="eastAsia" w:ascii="方正小标宋_GBK" w:eastAsia="方正小标宋_GBK"/>
          <w:sz w:val="44"/>
          <w:szCs w:val="44"/>
        </w:rPr>
        <w:t>内部公开招聘公告</w:t>
      </w:r>
    </w:p>
    <w:p w14:paraId="2C135297">
      <w:pPr>
        <w:keepNext w:val="0"/>
        <w:keepLines w:val="0"/>
        <w:pageBreakBefore w:val="0"/>
        <w:wordWrap/>
        <w:overflowPunct/>
        <w:topLinePunct w:val="0"/>
        <w:bidi w:val="0"/>
        <w:snapToGrid w:val="0"/>
        <w:spacing w:line="560" w:lineRule="exact"/>
        <w:ind w:firstLine="640" w:firstLineChars="200"/>
        <w:jc w:val="left"/>
        <w:rPr>
          <w:rFonts w:hint="eastAsia" w:ascii="方正小标宋_GBK" w:eastAsia="方正小标宋_GBK"/>
          <w:sz w:val="44"/>
          <w:szCs w:val="44"/>
          <w:lang w:val="en-US" w:eastAsia="zh-CN"/>
        </w:rPr>
      </w:pPr>
      <w:r>
        <w:rPr>
          <w:rFonts w:hint="eastAsia" w:ascii="黑体" w:hAnsi="黑体" w:eastAsia="黑体"/>
          <w:bCs/>
          <w:color w:val="000000"/>
          <w:sz w:val="32"/>
          <w:szCs w:val="32"/>
        </w:rPr>
        <w:t>一、公司简介</w:t>
      </w:r>
    </w:p>
    <w:p w14:paraId="2DE047D6">
      <w:pPr>
        <w:spacing w:line="56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西安西电电力系统有限公司是中国西电电气股份有限公司的核心子企业。西电电力系统是国家“一五”期间156项重点工程项目之一，是我国主要的高压直流输电、柔性直流输电工程的系统研究、工程成套及换流阀设备研发、制造和试验检测基地，是国家认定的“国家级企业技术中心”、国家能源电力电子技术与装备研发中心、陕西省和西安市分布式微电网工程技术研究中心、陕西省认定企业技术中心，在电能转换与质量提升、优化控制与节能降耗等领域为客户提供专业服务。</w:t>
      </w:r>
    </w:p>
    <w:p w14:paraId="1F29BCC2">
      <w:pPr>
        <w:spacing w:line="560" w:lineRule="exact"/>
        <w:ind w:firstLine="640" w:firstLineChars="200"/>
        <w:rPr>
          <w:rFonts w:ascii="仿宋_GB2312" w:hAnsi="宋体" w:eastAsia="仿宋_GB2312" w:cs="宋体"/>
          <w:vanish/>
          <w:sz w:val="32"/>
          <w:szCs w:val="32"/>
        </w:rPr>
      </w:pPr>
      <w:r>
        <w:rPr>
          <w:rFonts w:hint="eastAsia" w:ascii="仿宋_GB2312" w:hAnsi="宋体" w:eastAsia="仿宋_GB2312" w:cs="宋体"/>
          <w:sz w:val="32"/>
          <w:szCs w:val="32"/>
        </w:rPr>
        <w:t>西电电力系统五十多年来紧跟电力电子技术发展步伐，获得一百多项国家、部、省、市科技进步奖。主持制定了多项国家标准和行业标准，全面掌握了领先的交直流输电等工程的系统研究、工程成套以及高压直流换流阀、柔性直流换流阀等电力电子产品技术，建成了领先的大功率电力电子试验室和产品生产线，以雄厚的技术实力确立了行业领先地位。</w:t>
      </w:r>
    </w:p>
    <w:p w14:paraId="31729AF4">
      <w:pPr>
        <w:spacing w:line="560" w:lineRule="exact"/>
        <w:ind w:firstLine="640" w:firstLineChars="200"/>
        <w:rPr>
          <w:rFonts w:ascii="仿宋" w:hAnsi="仿宋" w:eastAsia="仿宋"/>
          <w:b/>
          <w:sz w:val="32"/>
          <w:szCs w:val="32"/>
        </w:rPr>
      </w:pPr>
      <w:r>
        <w:rPr>
          <w:rFonts w:hint="eastAsia" w:ascii="仿宋_GB2312" w:hAnsi="宋体" w:eastAsia="仿宋_GB2312" w:cs="宋体"/>
          <w:sz w:val="32"/>
          <w:szCs w:val="32"/>
        </w:rPr>
        <w:t>面对未来，西电电力系统以“推动绿色高效的电能变换、传输和应用”为使命，为社会各领域提供电能转换、电能质量改进、优化控制与节能降耗等方面的系统解决方案，致力于打造世界领先的电力电子技术的研发、成果转化平台与产业基地和领先的电力电子系统与设备服务商。</w:t>
      </w:r>
    </w:p>
    <w:p w14:paraId="1CB5D2FE">
      <w:pPr>
        <w:pStyle w:val="4"/>
        <w:keepNext w:val="0"/>
        <w:keepLines w:val="0"/>
        <w:pageBreakBefore w:val="0"/>
        <w:tabs>
          <w:tab w:val="left" w:pos="76"/>
          <w:tab w:val="left" w:pos="391"/>
        </w:tabs>
        <w:wordWrap/>
        <w:overflowPunct/>
        <w:topLinePunct w:val="0"/>
        <w:bidi w:val="0"/>
        <w:spacing w:line="560" w:lineRule="exact"/>
        <w:ind w:firstLine="640" w:firstLineChars="200"/>
        <w:jc w:val="both"/>
        <w:rPr>
          <w:rFonts w:hint="eastAsia" w:ascii="仿宋_GB2312" w:hAnsi="仿宋_GB2312" w:eastAsia="仿宋_GB2312" w:cs="仿宋_GB2312"/>
          <w:sz w:val="32"/>
          <w:szCs w:val="28"/>
        </w:rPr>
      </w:pPr>
      <w:r>
        <w:rPr>
          <w:rFonts w:hint="eastAsia" w:ascii="仿宋_GB2312" w:hAnsi="仿宋_GB2312" w:eastAsia="仿宋_GB2312" w:cs="仿宋_GB2312"/>
          <w:sz w:val="32"/>
          <w:szCs w:val="28"/>
        </w:rPr>
        <w:t>本次面向公司内部公开招聘岗位信息如下：</w:t>
      </w:r>
    </w:p>
    <w:p w14:paraId="063E4729">
      <w:pPr>
        <w:keepNext w:val="0"/>
        <w:keepLines w:val="0"/>
        <w:pageBreakBefore w:val="0"/>
        <w:wordWrap/>
        <w:overflowPunct/>
        <w:topLinePunct w:val="0"/>
        <w:bidi w:val="0"/>
        <w:snapToGrid w:val="0"/>
        <w:spacing w:line="560" w:lineRule="exact"/>
        <w:ind w:firstLine="640" w:firstLineChars="200"/>
        <w:jc w:val="left"/>
        <w:rPr>
          <w:rFonts w:hint="eastAsia" w:ascii="仿宋_GB2312" w:hAnsi="仿宋_GB2312" w:eastAsia="仿宋_GB2312" w:cs="仿宋_GB2312"/>
          <w:sz w:val="32"/>
          <w:szCs w:val="28"/>
        </w:rPr>
      </w:pPr>
      <w:r>
        <w:rPr>
          <w:rFonts w:hint="eastAsia" w:ascii="黑体" w:hAnsi="黑体" w:eastAsia="黑体"/>
          <w:bCs/>
          <w:color w:val="000000"/>
          <w:sz w:val="32"/>
          <w:szCs w:val="32"/>
        </w:rPr>
        <w:t>二、招聘职位</w:t>
      </w:r>
    </w:p>
    <w:tbl>
      <w:tblPr>
        <w:tblStyle w:val="5"/>
        <w:tblW w:w="8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4"/>
        <w:gridCol w:w="1578"/>
        <w:gridCol w:w="1400"/>
        <w:gridCol w:w="753"/>
        <w:gridCol w:w="894"/>
        <w:gridCol w:w="1255"/>
        <w:gridCol w:w="1374"/>
      </w:tblGrid>
      <w:tr w14:paraId="78AAC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264" w:type="dxa"/>
            <w:vAlign w:val="center"/>
          </w:tcPr>
          <w:p w14:paraId="469DD4A0">
            <w:pPr>
              <w:spacing w:line="360" w:lineRule="exact"/>
              <w:jc w:val="center"/>
              <w:rPr>
                <w:rFonts w:hint="eastAsia" w:ascii="仿宋_GB2312" w:hAnsi="仿宋_GB2312" w:eastAsia="仿宋_GB2312" w:cs="仿宋_GB2312"/>
                <w:b/>
                <w:bCs/>
                <w:kern w:val="0"/>
                <w:sz w:val="28"/>
                <w:szCs w:val="28"/>
              </w:rPr>
            </w:pPr>
            <w:r>
              <w:rPr>
                <w:rFonts w:hint="eastAsia" w:ascii="仿宋_GB2312" w:hAnsi="仿宋_GB2312" w:eastAsia="仿宋_GB2312" w:cs="仿宋_GB2312"/>
                <w:b/>
                <w:bCs/>
                <w:kern w:val="0"/>
                <w:sz w:val="28"/>
                <w:szCs w:val="28"/>
              </w:rPr>
              <w:t>公司</w:t>
            </w:r>
          </w:p>
          <w:p w14:paraId="7A17B82E">
            <w:pPr>
              <w:spacing w:line="360" w:lineRule="exact"/>
              <w:jc w:val="center"/>
              <w:rPr>
                <w:rFonts w:hint="eastAsia" w:ascii="仿宋_GB2312" w:hAnsi="仿宋_GB2312" w:eastAsia="仿宋_GB2312" w:cs="仿宋_GB2312"/>
                <w:b/>
                <w:bCs/>
                <w:kern w:val="0"/>
                <w:sz w:val="28"/>
                <w:szCs w:val="28"/>
              </w:rPr>
            </w:pPr>
            <w:r>
              <w:rPr>
                <w:rFonts w:hint="eastAsia" w:ascii="仿宋_GB2312" w:hAnsi="仿宋_GB2312" w:eastAsia="仿宋_GB2312" w:cs="仿宋_GB2312"/>
                <w:b/>
                <w:bCs/>
                <w:kern w:val="0"/>
                <w:sz w:val="28"/>
                <w:szCs w:val="28"/>
              </w:rPr>
              <w:t>名称</w:t>
            </w:r>
          </w:p>
        </w:tc>
        <w:tc>
          <w:tcPr>
            <w:tcW w:w="1578" w:type="dxa"/>
            <w:shd w:val="clear" w:color="auto" w:fill="auto"/>
            <w:vAlign w:val="center"/>
          </w:tcPr>
          <w:p w14:paraId="2A14D8EC">
            <w:pPr>
              <w:spacing w:line="360" w:lineRule="exact"/>
              <w:jc w:val="center"/>
              <w:rPr>
                <w:rFonts w:hint="eastAsia" w:ascii="仿宋_GB2312" w:hAnsi="仿宋_GB2312" w:eastAsia="仿宋_GB2312" w:cs="仿宋_GB2312"/>
                <w:b/>
                <w:bCs/>
                <w:kern w:val="0"/>
                <w:sz w:val="28"/>
                <w:szCs w:val="28"/>
              </w:rPr>
            </w:pPr>
            <w:r>
              <w:rPr>
                <w:rFonts w:hint="eastAsia" w:ascii="仿宋_GB2312" w:hAnsi="仿宋_GB2312" w:eastAsia="仿宋_GB2312" w:cs="仿宋_GB2312"/>
                <w:b/>
                <w:bCs/>
                <w:kern w:val="0"/>
                <w:sz w:val="28"/>
                <w:szCs w:val="28"/>
              </w:rPr>
              <w:t>岗位</w:t>
            </w:r>
          </w:p>
          <w:p w14:paraId="128F5B40">
            <w:pPr>
              <w:spacing w:line="360" w:lineRule="exact"/>
              <w:jc w:val="center"/>
              <w:rPr>
                <w:rFonts w:hint="eastAsia" w:ascii="仿宋_GB2312" w:hAnsi="仿宋_GB2312" w:eastAsia="仿宋_GB2312" w:cs="仿宋_GB2312"/>
                <w:b/>
                <w:bCs/>
                <w:kern w:val="0"/>
                <w:sz w:val="28"/>
                <w:szCs w:val="28"/>
              </w:rPr>
            </w:pPr>
            <w:r>
              <w:rPr>
                <w:rFonts w:hint="eastAsia" w:ascii="仿宋_GB2312" w:hAnsi="仿宋_GB2312" w:eastAsia="仿宋_GB2312" w:cs="仿宋_GB2312"/>
                <w:b/>
                <w:bCs/>
                <w:kern w:val="0"/>
                <w:sz w:val="28"/>
                <w:szCs w:val="28"/>
              </w:rPr>
              <w:t>名称</w:t>
            </w:r>
          </w:p>
        </w:tc>
        <w:tc>
          <w:tcPr>
            <w:tcW w:w="1400" w:type="dxa"/>
            <w:shd w:val="clear" w:color="auto" w:fill="auto"/>
            <w:vAlign w:val="center"/>
          </w:tcPr>
          <w:p w14:paraId="79B734AD">
            <w:pPr>
              <w:spacing w:line="360" w:lineRule="exact"/>
              <w:jc w:val="center"/>
              <w:rPr>
                <w:rFonts w:hint="eastAsia" w:ascii="仿宋_GB2312" w:hAnsi="仿宋_GB2312" w:eastAsia="仿宋_GB2312" w:cs="仿宋_GB2312"/>
                <w:b/>
                <w:bCs/>
                <w:kern w:val="0"/>
                <w:sz w:val="28"/>
                <w:szCs w:val="28"/>
              </w:rPr>
            </w:pPr>
            <w:r>
              <w:rPr>
                <w:rFonts w:hint="eastAsia" w:ascii="仿宋_GB2312" w:hAnsi="仿宋_GB2312" w:eastAsia="仿宋_GB2312" w:cs="仿宋_GB2312"/>
                <w:b/>
                <w:bCs/>
                <w:kern w:val="0"/>
                <w:sz w:val="28"/>
                <w:szCs w:val="28"/>
              </w:rPr>
              <w:t>职级</w:t>
            </w:r>
          </w:p>
        </w:tc>
        <w:tc>
          <w:tcPr>
            <w:tcW w:w="753" w:type="dxa"/>
            <w:shd w:val="clear" w:color="auto" w:fill="auto"/>
            <w:vAlign w:val="center"/>
          </w:tcPr>
          <w:p w14:paraId="74AB507D">
            <w:pPr>
              <w:spacing w:line="360" w:lineRule="exact"/>
              <w:jc w:val="center"/>
              <w:rPr>
                <w:rFonts w:hint="eastAsia" w:ascii="仿宋_GB2312" w:hAnsi="仿宋_GB2312" w:eastAsia="仿宋_GB2312" w:cs="仿宋_GB2312"/>
                <w:b/>
                <w:bCs/>
                <w:kern w:val="0"/>
                <w:sz w:val="28"/>
                <w:szCs w:val="28"/>
              </w:rPr>
            </w:pPr>
            <w:r>
              <w:rPr>
                <w:rFonts w:hint="eastAsia" w:ascii="仿宋_GB2312" w:hAnsi="仿宋_GB2312" w:eastAsia="仿宋_GB2312" w:cs="仿宋_GB2312"/>
                <w:b/>
                <w:bCs/>
                <w:kern w:val="0"/>
                <w:sz w:val="28"/>
                <w:szCs w:val="28"/>
              </w:rPr>
              <w:t>职数</w:t>
            </w:r>
          </w:p>
        </w:tc>
        <w:tc>
          <w:tcPr>
            <w:tcW w:w="894" w:type="dxa"/>
            <w:shd w:val="clear" w:color="auto" w:fill="auto"/>
            <w:vAlign w:val="center"/>
          </w:tcPr>
          <w:p w14:paraId="2C80B38B">
            <w:pPr>
              <w:spacing w:line="360" w:lineRule="exact"/>
              <w:jc w:val="center"/>
              <w:rPr>
                <w:rFonts w:hint="eastAsia" w:ascii="仿宋_GB2312" w:hAnsi="仿宋_GB2312" w:eastAsia="仿宋_GB2312" w:cs="仿宋_GB2312"/>
                <w:b/>
                <w:bCs/>
                <w:kern w:val="0"/>
                <w:sz w:val="28"/>
                <w:szCs w:val="28"/>
              </w:rPr>
            </w:pPr>
            <w:r>
              <w:rPr>
                <w:rFonts w:hint="eastAsia" w:ascii="仿宋_GB2312" w:hAnsi="仿宋_GB2312" w:eastAsia="仿宋_GB2312" w:cs="仿宋_GB2312"/>
                <w:b/>
                <w:bCs/>
                <w:kern w:val="0"/>
                <w:sz w:val="28"/>
                <w:szCs w:val="28"/>
              </w:rPr>
              <w:t>工作</w:t>
            </w:r>
          </w:p>
          <w:p w14:paraId="769941BC">
            <w:pPr>
              <w:spacing w:line="360" w:lineRule="exact"/>
              <w:jc w:val="center"/>
              <w:rPr>
                <w:rFonts w:hint="eastAsia" w:ascii="仿宋_GB2312" w:hAnsi="仿宋_GB2312" w:eastAsia="仿宋_GB2312" w:cs="仿宋_GB2312"/>
                <w:b/>
                <w:bCs/>
                <w:kern w:val="0"/>
                <w:sz w:val="28"/>
                <w:szCs w:val="28"/>
              </w:rPr>
            </w:pPr>
            <w:r>
              <w:rPr>
                <w:rFonts w:hint="eastAsia" w:ascii="仿宋_GB2312" w:hAnsi="仿宋_GB2312" w:eastAsia="仿宋_GB2312" w:cs="仿宋_GB2312"/>
                <w:b/>
                <w:bCs/>
                <w:kern w:val="0"/>
                <w:sz w:val="28"/>
                <w:szCs w:val="28"/>
              </w:rPr>
              <w:t>地点</w:t>
            </w:r>
          </w:p>
        </w:tc>
        <w:tc>
          <w:tcPr>
            <w:tcW w:w="1255" w:type="dxa"/>
            <w:shd w:val="clear" w:color="auto" w:fill="auto"/>
            <w:vAlign w:val="center"/>
          </w:tcPr>
          <w:p w14:paraId="4E365783">
            <w:pPr>
              <w:spacing w:line="360" w:lineRule="exact"/>
              <w:jc w:val="center"/>
              <w:rPr>
                <w:rFonts w:hint="eastAsia" w:ascii="仿宋_GB2312" w:hAnsi="仿宋_GB2312" w:eastAsia="仿宋_GB2312" w:cs="仿宋_GB2312"/>
                <w:b/>
                <w:bCs/>
                <w:kern w:val="0"/>
                <w:sz w:val="28"/>
                <w:szCs w:val="28"/>
              </w:rPr>
            </w:pPr>
            <w:r>
              <w:rPr>
                <w:rFonts w:hint="eastAsia" w:ascii="仿宋_GB2312" w:hAnsi="仿宋_GB2312" w:eastAsia="仿宋_GB2312" w:cs="仿宋_GB2312"/>
                <w:b/>
                <w:bCs/>
                <w:kern w:val="0"/>
                <w:sz w:val="28"/>
                <w:szCs w:val="28"/>
              </w:rPr>
              <w:t>咨询</w:t>
            </w:r>
          </w:p>
          <w:p w14:paraId="6420F058">
            <w:pPr>
              <w:spacing w:line="360" w:lineRule="exact"/>
              <w:jc w:val="center"/>
              <w:rPr>
                <w:rFonts w:hint="eastAsia" w:ascii="仿宋_GB2312" w:hAnsi="仿宋_GB2312" w:eastAsia="仿宋_GB2312" w:cs="仿宋_GB2312"/>
                <w:b/>
                <w:bCs/>
                <w:kern w:val="0"/>
                <w:sz w:val="28"/>
                <w:szCs w:val="28"/>
              </w:rPr>
            </w:pPr>
            <w:r>
              <w:rPr>
                <w:rFonts w:hint="eastAsia" w:ascii="仿宋_GB2312" w:hAnsi="仿宋_GB2312" w:eastAsia="仿宋_GB2312" w:cs="仿宋_GB2312"/>
                <w:b/>
                <w:bCs/>
                <w:kern w:val="0"/>
                <w:sz w:val="28"/>
                <w:szCs w:val="28"/>
              </w:rPr>
              <w:t>电话</w:t>
            </w:r>
          </w:p>
        </w:tc>
        <w:tc>
          <w:tcPr>
            <w:tcW w:w="1374" w:type="dxa"/>
            <w:vAlign w:val="center"/>
          </w:tcPr>
          <w:p w14:paraId="762C3C61">
            <w:pPr>
              <w:spacing w:line="360" w:lineRule="exact"/>
              <w:jc w:val="center"/>
              <w:rPr>
                <w:rFonts w:hint="eastAsia" w:ascii="仿宋_GB2312" w:hAnsi="仿宋_GB2312" w:eastAsia="仿宋_GB2312" w:cs="仿宋_GB2312"/>
                <w:b/>
                <w:bCs/>
                <w:kern w:val="0"/>
                <w:sz w:val="28"/>
                <w:szCs w:val="28"/>
              </w:rPr>
            </w:pPr>
            <w:r>
              <w:rPr>
                <w:rFonts w:hint="eastAsia" w:ascii="仿宋_GB2312" w:hAnsi="仿宋_GB2312" w:eastAsia="仿宋_GB2312" w:cs="仿宋_GB2312"/>
                <w:b/>
                <w:bCs/>
                <w:kern w:val="0"/>
                <w:sz w:val="28"/>
                <w:szCs w:val="28"/>
              </w:rPr>
              <w:t>面向</w:t>
            </w:r>
          </w:p>
          <w:p w14:paraId="756D6314">
            <w:pPr>
              <w:spacing w:line="360" w:lineRule="exact"/>
              <w:jc w:val="center"/>
              <w:rPr>
                <w:rFonts w:hint="eastAsia" w:ascii="仿宋_GB2312" w:hAnsi="仿宋_GB2312" w:eastAsia="仿宋_GB2312" w:cs="仿宋_GB2312"/>
                <w:b/>
                <w:bCs/>
                <w:kern w:val="0"/>
                <w:sz w:val="28"/>
                <w:szCs w:val="28"/>
              </w:rPr>
            </w:pPr>
            <w:r>
              <w:rPr>
                <w:rFonts w:hint="eastAsia" w:ascii="仿宋_GB2312" w:hAnsi="仿宋_GB2312" w:eastAsia="仿宋_GB2312" w:cs="仿宋_GB2312"/>
                <w:b/>
                <w:bCs/>
                <w:kern w:val="0"/>
                <w:sz w:val="28"/>
                <w:szCs w:val="28"/>
              </w:rPr>
              <w:t>范围</w:t>
            </w:r>
          </w:p>
        </w:tc>
      </w:tr>
      <w:tr w14:paraId="0A56A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1264" w:type="dxa"/>
            <w:vAlign w:val="center"/>
          </w:tcPr>
          <w:p w14:paraId="65345329">
            <w:pPr>
              <w:spacing w:line="360" w:lineRule="exact"/>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西安西电电力系统有限公司</w:t>
            </w:r>
          </w:p>
        </w:tc>
        <w:tc>
          <w:tcPr>
            <w:tcW w:w="1578" w:type="dxa"/>
            <w:shd w:val="clear" w:color="auto" w:fill="auto"/>
            <w:vAlign w:val="center"/>
          </w:tcPr>
          <w:p w14:paraId="47B22BB3">
            <w:pPr>
              <w:spacing w:line="360" w:lineRule="exact"/>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合规管理</w:t>
            </w:r>
          </w:p>
        </w:tc>
        <w:tc>
          <w:tcPr>
            <w:tcW w:w="1400" w:type="dxa"/>
            <w:shd w:val="clear" w:color="auto" w:fill="auto"/>
            <w:vAlign w:val="center"/>
          </w:tcPr>
          <w:p w14:paraId="49C9BE6F">
            <w:pPr>
              <w:spacing w:line="360" w:lineRule="exact"/>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职能管理序列</w:t>
            </w:r>
          </w:p>
          <w:p w14:paraId="5183476B">
            <w:pPr>
              <w:spacing w:line="360" w:lineRule="exact"/>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1-3级</w:t>
            </w:r>
          </w:p>
        </w:tc>
        <w:tc>
          <w:tcPr>
            <w:tcW w:w="753" w:type="dxa"/>
            <w:shd w:val="clear" w:color="auto" w:fill="auto"/>
            <w:vAlign w:val="center"/>
          </w:tcPr>
          <w:p w14:paraId="37C9DD43">
            <w:pPr>
              <w:spacing w:line="360" w:lineRule="exact"/>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1</w:t>
            </w:r>
          </w:p>
        </w:tc>
        <w:tc>
          <w:tcPr>
            <w:tcW w:w="894" w:type="dxa"/>
            <w:shd w:val="clear" w:color="auto" w:fill="auto"/>
            <w:vAlign w:val="center"/>
          </w:tcPr>
          <w:p w14:paraId="1A650C52">
            <w:pPr>
              <w:spacing w:line="360" w:lineRule="exact"/>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陕西</w:t>
            </w:r>
          </w:p>
          <w:p w14:paraId="02A103BC">
            <w:pPr>
              <w:spacing w:line="360" w:lineRule="exact"/>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西安</w:t>
            </w:r>
          </w:p>
        </w:tc>
        <w:tc>
          <w:tcPr>
            <w:tcW w:w="1255" w:type="dxa"/>
            <w:shd w:val="clear" w:color="auto" w:fill="auto"/>
            <w:vAlign w:val="center"/>
          </w:tcPr>
          <w:p w14:paraId="76F0A23E">
            <w:pPr>
              <w:spacing w:line="360" w:lineRule="exact"/>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029-</w:t>
            </w:r>
          </w:p>
          <w:p w14:paraId="2CF97308">
            <w:pPr>
              <w:spacing w:line="360" w:lineRule="exact"/>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88828233</w:t>
            </w:r>
          </w:p>
        </w:tc>
        <w:tc>
          <w:tcPr>
            <w:tcW w:w="1374" w:type="dxa"/>
            <w:vAlign w:val="center"/>
          </w:tcPr>
          <w:p w14:paraId="13828900">
            <w:pPr>
              <w:spacing w:line="360" w:lineRule="exact"/>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中国西电集团、中国西电本部及所属单位在册在岗人员</w:t>
            </w:r>
          </w:p>
        </w:tc>
      </w:tr>
    </w:tbl>
    <w:p w14:paraId="325E5582">
      <w:pPr>
        <w:pStyle w:val="4"/>
        <w:keepNext w:val="0"/>
        <w:keepLines w:val="0"/>
        <w:pageBreakBefore w:val="0"/>
        <w:tabs>
          <w:tab w:val="left" w:pos="76"/>
          <w:tab w:val="left" w:pos="391"/>
        </w:tabs>
        <w:kinsoku/>
        <w:wordWrap/>
        <w:overflowPunct/>
        <w:topLinePunct w:val="0"/>
        <w:autoSpaceDE/>
        <w:autoSpaceDN/>
        <w:bidi w:val="0"/>
        <w:adjustRightInd/>
        <w:spacing w:line="520" w:lineRule="exact"/>
        <w:ind w:firstLine="640" w:firstLineChars="200"/>
        <w:textAlignment w:val="auto"/>
        <w:rPr>
          <w:rFonts w:hAnsi="黑体" w:cs="仿宋"/>
          <w:kern w:val="2"/>
          <w:sz w:val="32"/>
          <w:szCs w:val="28"/>
        </w:rPr>
      </w:pPr>
      <w:r>
        <w:rPr>
          <w:rFonts w:hint="eastAsia" w:hAnsi="黑体" w:cs="仿宋"/>
          <w:kern w:val="2"/>
          <w:sz w:val="32"/>
          <w:szCs w:val="28"/>
        </w:rPr>
        <w:t>三、应聘要求</w:t>
      </w:r>
    </w:p>
    <w:p w14:paraId="7D2083A9">
      <w:pPr>
        <w:pStyle w:val="4"/>
        <w:tabs>
          <w:tab w:val="left" w:pos="76"/>
          <w:tab w:val="left" w:pos="391"/>
        </w:tabs>
        <w:spacing w:line="560" w:lineRule="exact"/>
        <w:ind w:firstLine="640" w:firstLineChars="200"/>
        <w:jc w:val="both"/>
        <w:rPr>
          <w:rFonts w:ascii="仿宋_GB2312" w:hAnsi="仿宋" w:eastAsia="仿宋_GB2312"/>
          <w:sz w:val="32"/>
          <w:szCs w:val="28"/>
        </w:rPr>
      </w:pPr>
      <w:r>
        <w:rPr>
          <w:rFonts w:hint="eastAsia" w:ascii="仿宋_GB2312" w:hAnsi="仿宋" w:eastAsia="仿宋_GB2312"/>
          <w:sz w:val="32"/>
          <w:szCs w:val="28"/>
        </w:rPr>
        <w:t>1.应聘人员应为中国西电集团、中国西电本部及所属单</w:t>
      </w:r>
      <w:bookmarkStart w:id="1" w:name="_GoBack"/>
      <w:bookmarkEnd w:id="1"/>
      <w:r>
        <w:rPr>
          <w:rFonts w:hint="eastAsia" w:ascii="仿宋_GB2312" w:hAnsi="仿宋" w:eastAsia="仿宋_GB2312"/>
          <w:sz w:val="32"/>
          <w:szCs w:val="28"/>
        </w:rPr>
        <w:t>位在册在岗员工；</w:t>
      </w:r>
    </w:p>
    <w:p w14:paraId="3F7FBBAC">
      <w:pPr>
        <w:snapToGrid w:val="0"/>
        <w:spacing w:line="560" w:lineRule="exact"/>
        <w:ind w:firstLine="640" w:firstLineChars="200"/>
        <w:jc w:val="left"/>
        <w:rPr>
          <w:rFonts w:ascii="仿宋_GB2312" w:hAnsi="仿宋" w:eastAsia="仿宋_GB2312"/>
          <w:bCs/>
          <w:color w:val="000000"/>
          <w:sz w:val="32"/>
          <w:szCs w:val="32"/>
        </w:rPr>
      </w:pPr>
      <w:bookmarkStart w:id="0" w:name="_Hlk98259901"/>
      <w:r>
        <w:rPr>
          <w:rFonts w:hint="eastAsia" w:ascii="仿宋_GB2312" w:hAnsi="仿宋" w:eastAsia="仿宋_GB2312"/>
          <w:kern w:val="0"/>
          <w:sz w:val="32"/>
          <w:szCs w:val="28"/>
        </w:rPr>
        <w:t>2.</w:t>
      </w:r>
      <w:r>
        <w:rPr>
          <w:rFonts w:hint="eastAsia" w:ascii="仿宋_GB2312" w:hAnsi="仿宋" w:eastAsia="仿宋_GB2312"/>
          <w:bCs/>
          <w:color w:val="000000"/>
          <w:sz w:val="32"/>
          <w:szCs w:val="32"/>
          <w:lang w:val="en-US" w:eastAsia="zh-CN"/>
        </w:rPr>
        <w:t>应聘人员应</w:t>
      </w:r>
      <w:r>
        <w:rPr>
          <w:rFonts w:hint="eastAsia" w:ascii="仿宋_GB2312" w:hAnsi="仿宋" w:eastAsia="仿宋_GB2312"/>
          <w:kern w:val="0"/>
          <w:sz w:val="32"/>
          <w:szCs w:val="28"/>
        </w:rPr>
        <w:t>具备全日制</w:t>
      </w:r>
      <w:r>
        <w:rPr>
          <w:rFonts w:hint="eastAsia" w:ascii="仿宋_GB2312" w:hAnsi="仿宋" w:eastAsia="仿宋_GB2312"/>
          <w:kern w:val="0"/>
          <w:sz w:val="32"/>
          <w:szCs w:val="28"/>
          <w:lang w:val="en-US" w:eastAsia="zh-CN"/>
        </w:rPr>
        <w:t>大学</w:t>
      </w:r>
      <w:r>
        <w:rPr>
          <w:rFonts w:hint="eastAsia" w:ascii="仿宋_GB2312" w:hAnsi="仿宋" w:eastAsia="仿宋_GB2312"/>
          <w:kern w:val="0"/>
          <w:sz w:val="32"/>
          <w:szCs w:val="28"/>
        </w:rPr>
        <w:t>本科及以上学历</w:t>
      </w:r>
      <w:r>
        <w:rPr>
          <w:rFonts w:hint="eastAsia" w:ascii="仿宋_GB2312" w:hAnsi="仿宋" w:eastAsia="仿宋_GB2312"/>
          <w:kern w:val="0"/>
          <w:sz w:val="32"/>
          <w:szCs w:val="28"/>
          <w:lang w:eastAsia="zh-CN"/>
        </w:rPr>
        <w:t>，</w:t>
      </w:r>
      <w:r>
        <w:rPr>
          <w:rFonts w:hint="eastAsia" w:ascii="仿宋_GB2312" w:hAnsi="仿宋" w:eastAsia="仿宋_GB2312" w:cs="Courier New"/>
          <w:kern w:val="0"/>
          <w:sz w:val="32"/>
          <w:szCs w:val="28"/>
        </w:rPr>
        <w:t>法学、风险管理、审计、财务、企业管理等相关专业</w:t>
      </w:r>
      <w:r>
        <w:rPr>
          <w:rFonts w:hint="eastAsia" w:ascii="仿宋_GB2312" w:hAnsi="仿宋" w:eastAsia="仿宋_GB2312"/>
          <w:bCs/>
          <w:color w:val="000000"/>
          <w:sz w:val="32"/>
          <w:szCs w:val="32"/>
        </w:rPr>
        <w:t>；</w:t>
      </w:r>
    </w:p>
    <w:p w14:paraId="78C134B7">
      <w:pPr>
        <w:snapToGrid w:val="0"/>
        <w:spacing w:line="560" w:lineRule="exact"/>
        <w:ind w:firstLine="640" w:firstLineChars="200"/>
        <w:jc w:val="left"/>
        <w:rPr>
          <w:rFonts w:ascii="仿宋_GB2312" w:hAnsi="仿宋" w:eastAsia="仿宋_GB2312"/>
          <w:bCs/>
          <w:color w:val="000000"/>
          <w:sz w:val="32"/>
          <w:szCs w:val="32"/>
        </w:rPr>
      </w:pPr>
      <w:r>
        <w:rPr>
          <w:rFonts w:hint="eastAsia" w:ascii="仿宋_GB2312" w:hAnsi="仿宋" w:eastAsia="仿宋_GB2312"/>
          <w:bCs/>
          <w:color w:val="000000"/>
          <w:sz w:val="32"/>
          <w:szCs w:val="32"/>
        </w:rPr>
        <w:t>3.</w:t>
      </w:r>
      <w:r>
        <w:rPr>
          <w:rFonts w:hint="eastAsia" w:ascii="仿宋_GB2312" w:hAnsi="仿宋" w:eastAsia="仿宋_GB2312"/>
          <w:bCs/>
          <w:color w:val="000000"/>
          <w:sz w:val="32"/>
          <w:szCs w:val="32"/>
          <w:lang w:val="en-US" w:eastAsia="zh-CN"/>
        </w:rPr>
        <w:t>应聘人员</w:t>
      </w:r>
      <w:r>
        <w:rPr>
          <w:rFonts w:hint="eastAsia" w:ascii="仿宋_GB2312" w:hAnsi="仿宋" w:eastAsia="仿宋_GB2312"/>
          <w:bCs/>
          <w:color w:val="000000"/>
          <w:sz w:val="32"/>
          <w:szCs w:val="32"/>
        </w:rPr>
        <w:t>应于1990年1月1日后出生；</w:t>
      </w:r>
    </w:p>
    <w:bookmarkEnd w:id="0"/>
    <w:p w14:paraId="5E82B234">
      <w:pPr>
        <w:snapToGrid w:val="0"/>
        <w:spacing w:line="560" w:lineRule="exact"/>
        <w:ind w:firstLine="640" w:firstLineChars="200"/>
        <w:rPr>
          <w:rFonts w:hint="eastAsia" w:ascii="仿宋_GB2312" w:hAnsi="仿宋" w:eastAsia="仿宋_GB2312" w:cs="Courier New"/>
          <w:kern w:val="0"/>
          <w:sz w:val="32"/>
          <w:szCs w:val="28"/>
        </w:rPr>
      </w:pPr>
      <w:r>
        <w:rPr>
          <w:rFonts w:hint="eastAsia" w:ascii="仿宋_GB2312" w:hAnsi="仿宋" w:eastAsia="仿宋_GB2312" w:cs="Courier New"/>
          <w:kern w:val="0"/>
          <w:sz w:val="32"/>
          <w:szCs w:val="28"/>
        </w:rPr>
        <w:t>4.具有强烈的创新意识，开拓进取，敢于负责、勇于担当、善于作为；勤奋敬业、真抓实干、工作业绩突出；</w:t>
      </w:r>
    </w:p>
    <w:p w14:paraId="29D58D61">
      <w:pPr>
        <w:snapToGrid w:val="0"/>
        <w:spacing w:line="560" w:lineRule="exact"/>
        <w:ind w:firstLine="640" w:firstLineChars="200"/>
        <w:jc w:val="left"/>
        <w:rPr>
          <w:rFonts w:ascii="仿宋_GB2312" w:hAnsi="仿宋" w:eastAsia="仿宋_GB2312" w:cs="Courier New"/>
          <w:kern w:val="0"/>
          <w:sz w:val="32"/>
          <w:szCs w:val="28"/>
        </w:rPr>
      </w:pPr>
      <w:r>
        <w:rPr>
          <w:rFonts w:hint="eastAsia" w:ascii="仿宋_GB2312" w:hAnsi="仿宋" w:eastAsia="仿宋_GB2312" w:cs="Courier New"/>
          <w:kern w:val="0"/>
          <w:sz w:val="32"/>
          <w:szCs w:val="28"/>
          <w:lang w:val="en-US" w:eastAsia="zh-CN"/>
        </w:rPr>
        <w:t>5.</w:t>
      </w:r>
      <w:r>
        <w:rPr>
          <w:rFonts w:hint="eastAsia" w:ascii="仿宋_GB2312" w:hAnsi="仿宋" w:eastAsia="仿宋_GB2312" w:cs="Courier New"/>
          <w:kern w:val="0"/>
          <w:sz w:val="32"/>
          <w:szCs w:val="28"/>
        </w:rPr>
        <w:t>具备2年及以上法务、合规、风控相关工作经验；具备合规分析、风控管理、制度建设等相关工作能力；通过国家统一法律职业资格考试者优先；</w:t>
      </w:r>
    </w:p>
    <w:p w14:paraId="026E7B4D">
      <w:pPr>
        <w:snapToGrid w:val="0"/>
        <w:spacing w:line="560" w:lineRule="exact"/>
        <w:ind w:firstLine="640" w:firstLineChars="200"/>
        <w:jc w:val="left"/>
        <w:rPr>
          <w:rFonts w:hint="eastAsia" w:ascii="仿宋_GB2312" w:hAnsi="仿宋" w:eastAsia="仿宋_GB2312" w:cs="Courier New"/>
          <w:kern w:val="0"/>
          <w:sz w:val="32"/>
          <w:szCs w:val="28"/>
          <w:lang w:eastAsia="zh-CN"/>
        </w:rPr>
      </w:pPr>
      <w:r>
        <w:rPr>
          <w:rFonts w:hint="eastAsia" w:ascii="仿宋_GB2312" w:hAnsi="仿宋" w:eastAsia="仿宋_GB2312" w:cs="Courier New"/>
          <w:kern w:val="0"/>
          <w:sz w:val="32"/>
          <w:szCs w:val="28"/>
          <w:lang w:val="en-US" w:eastAsia="zh-CN"/>
        </w:rPr>
        <w:t>6</w:t>
      </w:r>
      <w:r>
        <w:rPr>
          <w:rFonts w:hint="eastAsia" w:ascii="仿宋_GB2312" w:hAnsi="仿宋" w:eastAsia="仿宋_GB2312" w:cs="Courier New"/>
          <w:kern w:val="0"/>
          <w:sz w:val="32"/>
          <w:szCs w:val="28"/>
        </w:rPr>
        <w:t>.具备优秀的沟通能力、团队合作能力及责任感</w:t>
      </w:r>
      <w:r>
        <w:rPr>
          <w:rFonts w:hint="eastAsia" w:ascii="仿宋_GB2312" w:hAnsi="仿宋" w:eastAsia="仿宋_GB2312" w:cs="Courier New"/>
          <w:kern w:val="0"/>
          <w:sz w:val="32"/>
          <w:szCs w:val="28"/>
          <w:lang w:eastAsia="zh-CN"/>
        </w:rPr>
        <w:t>；</w:t>
      </w:r>
    </w:p>
    <w:p w14:paraId="466D2D0E">
      <w:pPr>
        <w:snapToGrid w:val="0"/>
        <w:spacing w:line="560" w:lineRule="exact"/>
        <w:ind w:firstLine="640" w:firstLineChars="200"/>
        <w:rPr>
          <w:rFonts w:ascii="仿宋_GB2312" w:hAnsi="仿宋" w:eastAsia="仿宋_GB2312" w:cs="Courier New"/>
          <w:kern w:val="0"/>
          <w:sz w:val="32"/>
          <w:szCs w:val="28"/>
        </w:rPr>
      </w:pPr>
      <w:r>
        <w:rPr>
          <w:rFonts w:hint="eastAsia" w:ascii="仿宋_GB2312" w:hAnsi="仿宋" w:eastAsia="仿宋_GB2312" w:cs="Courier New"/>
          <w:kern w:val="0"/>
          <w:sz w:val="32"/>
          <w:szCs w:val="28"/>
          <w:lang w:val="en-US" w:eastAsia="zh-CN"/>
        </w:rPr>
        <w:t>7</w:t>
      </w:r>
      <w:r>
        <w:rPr>
          <w:rFonts w:hint="eastAsia" w:ascii="仿宋_GB2312" w:hAnsi="仿宋" w:eastAsia="仿宋_GB2312" w:cs="Courier New"/>
          <w:kern w:val="0"/>
          <w:sz w:val="32"/>
          <w:szCs w:val="28"/>
        </w:rPr>
        <w:t>.具有履行岗位职责所必须的专业知识，善于学习和把握市场机遇；具有出色的沟通、谈判能力；具备发展意识、市场意识及合作意识；具有良好的心理素质，身体健康，能够胜任应聘岗位工作要求；</w:t>
      </w:r>
    </w:p>
    <w:p w14:paraId="7EEE9518">
      <w:pPr>
        <w:snapToGrid w:val="0"/>
        <w:spacing w:line="560" w:lineRule="exact"/>
        <w:ind w:firstLine="640" w:firstLineChars="200"/>
        <w:rPr>
          <w:rFonts w:ascii="仿宋_GB2312" w:hAnsi="仿宋" w:eastAsia="仿宋_GB2312" w:cs="Courier New"/>
          <w:kern w:val="0"/>
          <w:sz w:val="32"/>
          <w:szCs w:val="28"/>
        </w:rPr>
      </w:pPr>
      <w:r>
        <w:rPr>
          <w:rFonts w:hint="eastAsia" w:ascii="仿宋_GB2312" w:hAnsi="仿宋" w:eastAsia="仿宋_GB2312" w:cs="Courier New"/>
          <w:kern w:val="0"/>
          <w:sz w:val="32"/>
          <w:szCs w:val="28"/>
          <w:lang w:val="en-US" w:eastAsia="zh-CN"/>
        </w:rPr>
        <w:t>8</w:t>
      </w:r>
      <w:r>
        <w:rPr>
          <w:rFonts w:hint="eastAsia" w:ascii="仿宋_GB2312" w:hAnsi="仿宋" w:eastAsia="仿宋_GB2312" w:cs="Courier New"/>
          <w:kern w:val="0"/>
          <w:sz w:val="32"/>
          <w:szCs w:val="28"/>
        </w:rPr>
        <w:t>.具有良好的职业操守和个人品行，遵纪守法、无违法、违规、违纪及其他不良记录。</w:t>
      </w:r>
    </w:p>
    <w:p w14:paraId="585A900E">
      <w:pPr>
        <w:pStyle w:val="4"/>
        <w:keepNext w:val="0"/>
        <w:keepLines w:val="0"/>
        <w:pageBreakBefore w:val="0"/>
        <w:kinsoku/>
        <w:wordWrap/>
        <w:overflowPunct/>
        <w:topLinePunct w:val="0"/>
        <w:autoSpaceDE/>
        <w:autoSpaceDN/>
        <w:bidi w:val="0"/>
        <w:adjustRightInd/>
        <w:spacing w:line="520" w:lineRule="exact"/>
        <w:ind w:firstLine="640" w:firstLineChars="200"/>
        <w:textAlignment w:val="auto"/>
        <w:rPr>
          <w:rFonts w:hAnsi="黑体" w:cs="仿宋"/>
          <w:kern w:val="2"/>
          <w:sz w:val="32"/>
          <w:szCs w:val="28"/>
        </w:rPr>
      </w:pPr>
      <w:r>
        <w:rPr>
          <w:rFonts w:hint="eastAsia" w:hAnsi="黑体" w:cs="仿宋"/>
          <w:kern w:val="2"/>
          <w:sz w:val="32"/>
          <w:szCs w:val="28"/>
        </w:rPr>
        <w:t>四、岗位职责</w:t>
      </w:r>
    </w:p>
    <w:p w14:paraId="28972596">
      <w:pPr>
        <w:snapToGrid w:val="0"/>
        <w:spacing w:line="560" w:lineRule="exact"/>
        <w:ind w:firstLine="640" w:firstLineChars="200"/>
        <w:rPr>
          <w:rFonts w:ascii="仿宋_GB2312" w:hAnsi="仿宋" w:eastAsia="仿宋_GB2312" w:cs="Courier New"/>
          <w:kern w:val="0"/>
          <w:sz w:val="32"/>
          <w:szCs w:val="28"/>
        </w:rPr>
      </w:pPr>
      <w:r>
        <w:rPr>
          <w:rFonts w:hint="eastAsia" w:ascii="仿宋_GB2312" w:hAnsi="仿宋" w:eastAsia="仿宋_GB2312" w:cs="Courier New"/>
          <w:kern w:val="0"/>
          <w:sz w:val="32"/>
          <w:szCs w:val="28"/>
        </w:rPr>
        <w:t>1.负责公司合同、协议、章程等法律文件的审核与修订，确保符合国家法律法规及公司制度要求；</w:t>
      </w:r>
    </w:p>
    <w:p w14:paraId="5EB0DAAD">
      <w:pPr>
        <w:snapToGrid w:val="0"/>
        <w:spacing w:line="560" w:lineRule="exact"/>
        <w:ind w:firstLine="640" w:firstLineChars="200"/>
        <w:rPr>
          <w:rFonts w:ascii="仿宋_GB2312" w:hAnsi="仿宋" w:eastAsia="仿宋_GB2312" w:cs="Courier New"/>
          <w:kern w:val="0"/>
          <w:sz w:val="32"/>
          <w:szCs w:val="28"/>
        </w:rPr>
      </w:pPr>
      <w:r>
        <w:rPr>
          <w:rFonts w:hint="eastAsia" w:ascii="仿宋_GB2312" w:hAnsi="仿宋" w:eastAsia="仿宋_GB2312" w:cs="Courier New"/>
          <w:kern w:val="0"/>
          <w:sz w:val="32"/>
          <w:szCs w:val="28"/>
        </w:rPr>
        <w:t>2.负责处理公司日常法律事务，提供法律咨询与支持；</w:t>
      </w:r>
    </w:p>
    <w:p w14:paraId="267C0E8F">
      <w:pPr>
        <w:snapToGrid w:val="0"/>
        <w:spacing w:line="560" w:lineRule="exact"/>
        <w:ind w:firstLine="640" w:firstLineChars="200"/>
        <w:rPr>
          <w:rFonts w:ascii="仿宋_GB2312" w:hAnsi="仿宋" w:eastAsia="仿宋_GB2312" w:cs="Courier New"/>
          <w:kern w:val="0"/>
          <w:sz w:val="32"/>
          <w:szCs w:val="28"/>
        </w:rPr>
      </w:pPr>
      <w:r>
        <w:rPr>
          <w:rFonts w:hint="eastAsia" w:ascii="仿宋_GB2312" w:hAnsi="仿宋" w:eastAsia="仿宋_GB2312" w:cs="Courier New"/>
          <w:kern w:val="0"/>
          <w:sz w:val="32"/>
          <w:szCs w:val="28"/>
        </w:rPr>
        <w:t>3.负责参与重大项目法律谈判与合规论证，防范法律风险；</w:t>
      </w:r>
    </w:p>
    <w:p w14:paraId="6D5E8F4E">
      <w:pPr>
        <w:snapToGrid w:val="0"/>
        <w:spacing w:line="560" w:lineRule="exact"/>
        <w:ind w:firstLine="640" w:firstLineChars="200"/>
        <w:rPr>
          <w:rFonts w:ascii="仿宋_GB2312" w:hAnsi="仿宋" w:eastAsia="仿宋_GB2312" w:cs="Courier New"/>
          <w:kern w:val="0"/>
          <w:sz w:val="32"/>
          <w:szCs w:val="28"/>
        </w:rPr>
      </w:pPr>
      <w:r>
        <w:rPr>
          <w:rFonts w:hint="eastAsia" w:ascii="仿宋_GB2312" w:hAnsi="仿宋" w:eastAsia="仿宋_GB2312" w:cs="Courier New"/>
          <w:kern w:val="0"/>
          <w:sz w:val="32"/>
          <w:szCs w:val="28"/>
        </w:rPr>
        <w:t>4.负责建立健全公司合规管理体系，制定并完善合规管理制度、流程及操作指南；</w:t>
      </w:r>
    </w:p>
    <w:p w14:paraId="22B5A353">
      <w:pPr>
        <w:snapToGrid w:val="0"/>
        <w:spacing w:line="560" w:lineRule="exact"/>
        <w:ind w:firstLine="640" w:firstLineChars="200"/>
        <w:rPr>
          <w:rFonts w:hint="eastAsia" w:ascii="仿宋_GB2312" w:hAnsi="仿宋" w:eastAsia="仿宋_GB2312" w:cs="Courier New"/>
          <w:kern w:val="0"/>
          <w:sz w:val="32"/>
          <w:szCs w:val="28"/>
        </w:rPr>
      </w:pPr>
      <w:r>
        <w:rPr>
          <w:rFonts w:hint="eastAsia" w:ascii="仿宋_GB2312" w:hAnsi="仿宋" w:eastAsia="仿宋_GB2312" w:cs="Courier New"/>
          <w:kern w:val="0"/>
          <w:sz w:val="32"/>
          <w:szCs w:val="28"/>
        </w:rPr>
        <w:t>5.负责组织合规培训与宣传，提升全员合规意识、推动合规文化建设；</w:t>
      </w:r>
    </w:p>
    <w:p w14:paraId="7D52FBBF">
      <w:pPr>
        <w:snapToGrid w:val="0"/>
        <w:spacing w:line="560" w:lineRule="exact"/>
        <w:ind w:firstLine="640" w:firstLineChars="200"/>
        <w:rPr>
          <w:rFonts w:hint="eastAsia" w:ascii="仿宋_GB2312" w:hAnsi="仿宋" w:eastAsia="仿宋_GB2312" w:cs="Courier New"/>
          <w:kern w:val="0"/>
          <w:sz w:val="32"/>
          <w:szCs w:val="28"/>
        </w:rPr>
      </w:pPr>
      <w:r>
        <w:rPr>
          <w:rFonts w:hint="eastAsia" w:ascii="仿宋_GB2312" w:hAnsi="仿宋" w:eastAsia="仿宋_GB2312" w:cs="Courier New"/>
          <w:kern w:val="0"/>
          <w:sz w:val="32"/>
          <w:szCs w:val="28"/>
        </w:rPr>
        <w:t>6.负责公司内部控制体系建设，开展风险排查。</w:t>
      </w:r>
    </w:p>
    <w:p w14:paraId="71907E34">
      <w:pPr>
        <w:pStyle w:val="4"/>
        <w:keepNext w:val="0"/>
        <w:keepLines w:val="0"/>
        <w:pageBreakBefore w:val="0"/>
        <w:tabs>
          <w:tab w:val="left" w:pos="6"/>
        </w:tabs>
        <w:kinsoku/>
        <w:wordWrap/>
        <w:overflowPunct/>
        <w:topLinePunct w:val="0"/>
        <w:autoSpaceDE/>
        <w:autoSpaceDN/>
        <w:bidi w:val="0"/>
        <w:adjustRightInd/>
        <w:spacing w:line="520" w:lineRule="exact"/>
        <w:ind w:firstLine="640" w:firstLineChars="200"/>
        <w:jc w:val="both"/>
        <w:textAlignment w:val="auto"/>
        <w:rPr>
          <w:rFonts w:hAnsi="黑体"/>
          <w:sz w:val="32"/>
          <w:szCs w:val="28"/>
        </w:rPr>
      </w:pPr>
      <w:r>
        <w:rPr>
          <w:rFonts w:hint="eastAsia" w:hAnsi="黑体"/>
          <w:sz w:val="32"/>
          <w:szCs w:val="28"/>
          <w:lang w:val="en-US" w:eastAsia="zh-CN"/>
        </w:rPr>
        <w:t>五</w:t>
      </w:r>
      <w:r>
        <w:rPr>
          <w:rFonts w:hint="eastAsia" w:hAnsi="黑体"/>
          <w:sz w:val="32"/>
          <w:szCs w:val="28"/>
        </w:rPr>
        <w:t>、联系方式</w:t>
      </w:r>
    </w:p>
    <w:p w14:paraId="6B3BF197">
      <w:pPr>
        <w:snapToGrid w:val="0"/>
        <w:spacing w:line="560" w:lineRule="exact"/>
        <w:ind w:firstLine="640" w:firstLineChars="200"/>
        <w:rPr>
          <w:rFonts w:ascii="仿宋_GB2312" w:hAnsi="仿宋" w:eastAsia="仿宋_GB2312" w:cs="Courier New"/>
          <w:kern w:val="0"/>
          <w:sz w:val="32"/>
          <w:szCs w:val="28"/>
        </w:rPr>
      </w:pPr>
      <w:r>
        <w:rPr>
          <w:rFonts w:hint="eastAsia" w:ascii="仿宋_GB2312" w:hAnsi="仿宋" w:eastAsia="仿宋_GB2312" w:cs="Courier New"/>
          <w:kern w:val="0"/>
          <w:sz w:val="32"/>
          <w:szCs w:val="28"/>
        </w:rPr>
        <w:t>联系人及电话：蔡女士 029-88828233</w:t>
      </w:r>
    </w:p>
    <w:p w14:paraId="5864FEA3">
      <w:pPr>
        <w:snapToGrid w:val="0"/>
        <w:spacing w:line="560" w:lineRule="exact"/>
        <w:ind w:firstLine="640" w:firstLineChars="200"/>
        <w:rPr>
          <w:rFonts w:ascii="仿宋_GB2312" w:hAnsi="仿宋" w:eastAsia="仿宋_GB2312" w:cs="Courier New"/>
          <w:kern w:val="0"/>
          <w:sz w:val="32"/>
          <w:szCs w:val="28"/>
        </w:rPr>
      </w:pPr>
      <w:r>
        <w:rPr>
          <w:rFonts w:hint="eastAsia" w:ascii="仿宋_GB2312" w:hAnsi="仿宋" w:eastAsia="仿宋_GB2312" w:cs="Courier New"/>
          <w:kern w:val="0"/>
          <w:sz w:val="32"/>
          <w:szCs w:val="28"/>
        </w:rPr>
        <w:t>简历投递邮箱：caixy@xd.cee-group.cn</w:t>
      </w:r>
    </w:p>
    <w:p w14:paraId="3B00BAB3">
      <w:pPr>
        <w:snapToGrid w:val="0"/>
        <w:spacing w:line="560" w:lineRule="exact"/>
        <w:ind w:firstLine="640" w:firstLineChars="200"/>
        <w:rPr>
          <w:rFonts w:hint="eastAsia" w:ascii="仿宋_GB2312" w:hAnsi="仿宋" w:eastAsia="仿宋_GB2312" w:cs="Courier New"/>
          <w:kern w:val="0"/>
          <w:sz w:val="32"/>
          <w:szCs w:val="28"/>
        </w:rPr>
      </w:pPr>
      <w:r>
        <w:rPr>
          <w:rFonts w:hint="eastAsia" w:ascii="仿宋_GB2312" w:hAnsi="仿宋" w:eastAsia="仿宋_GB2312" w:cs="Courier New"/>
          <w:kern w:val="0"/>
          <w:sz w:val="32"/>
          <w:szCs w:val="28"/>
        </w:rPr>
        <w:t>公司地址：西安市高新技术开发区西三环西辅道2号</w:t>
      </w:r>
    </w:p>
    <w:p w14:paraId="6573E01A">
      <w:pPr>
        <w:pStyle w:val="4"/>
        <w:keepNext w:val="0"/>
        <w:keepLines w:val="0"/>
        <w:pageBreakBefore w:val="0"/>
        <w:kinsoku/>
        <w:wordWrap/>
        <w:overflowPunct/>
        <w:topLinePunct w:val="0"/>
        <w:autoSpaceDE/>
        <w:autoSpaceDN/>
        <w:bidi w:val="0"/>
        <w:adjustRightInd/>
        <w:spacing w:line="520" w:lineRule="exact"/>
        <w:ind w:firstLine="640" w:firstLineChars="200"/>
        <w:textAlignment w:val="auto"/>
        <w:rPr>
          <w:rFonts w:hint="eastAsia" w:hAnsi="黑体" w:cs="仿宋"/>
          <w:kern w:val="2"/>
          <w:sz w:val="32"/>
          <w:szCs w:val="28"/>
        </w:rPr>
      </w:pPr>
      <w:r>
        <w:rPr>
          <w:rFonts w:hint="eastAsia" w:hAnsi="黑体" w:cs="仿宋"/>
          <w:kern w:val="2"/>
          <w:sz w:val="32"/>
          <w:szCs w:val="28"/>
          <w:lang w:val="en-US" w:eastAsia="zh-CN"/>
        </w:rPr>
        <w:t>六、</w:t>
      </w:r>
      <w:r>
        <w:rPr>
          <w:rFonts w:hint="eastAsia" w:hAnsi="黑体" w:cs="仿宋"/>
          <w:kern w:val="2"/>
          <w:sz w:val="32"/>
          <w:szCs w:val="28"/>
        </w:rPr>
        <w:t>报名要求</w:t>
      </w:r>
    </w:p>
    <w:p w14:paraId="00D4353A">
      <w:pPr>
        <w:snapToGrid w:val="0"/>
        <w:spacing w:line="560" w:lineRule="exact"/>
        <w:ind w:firstLine="640" w:firstLineChars="200"/>
        <w:rPr>
          <w:rFonts w:ascii="仿宋_GB2312" w:hAnsi="仿宋" w:eastAsia="仿宋_GB2312" w:cs="Courier New"/>
          <w:kern w:val="0"/>
          <w:sz w:val="32"/>
          <w:szCs w:val="28"/>
        </w:rPr>
      </w:pPr>
      <w:r>
        <w:rPr>
          <w:rFonts w:hint="eastAsia" w:ascii="仿宋_GB2312" w:hAnsi="仿宋" w:eastAsia="仿宋_GB2312" w:cs="Courier New"/>
          <w:kern w:val="0"/>
          <w:sz w:val="32"/>
          <w:szCs w:val="28"/>
        </w:rPr>
        <w:t>1.报名截止时间：公告发布后5个工作日。</w:t>
      </w:r>
    </w:p>
    <w:p w14:paraId="741A80BC">
      <w:pPr>
        <w:snapToGrid w:val="0"/>
        <w:spacing w:line="560" w:lineRule="exact"/>
        <w:ind w:firstLine="640" w:firstLineChars="200"/>
        <w:rPr>
          <w:rFonts w:ascii="仿宋_GB2312" w:hAnsi="仿宋" w:eastAsia="仿宋_GB2312" w:cs="Courier New"/>
          <w:kern w:val="0"/>
          <w:sz w:val="32"/>
          <w:szCs w:val="28"/>
        </w:rPr>
      </w:pPr>
      <w:r>
        <w:rPr>
          <w:rFonts w:hint="eastAsia" w:ascii="仿宋_GB2312" w:hAnsi="仿宋" w:eastAsia="仿宋_GB2312" w:cs="Courier New"/>
          <w:kern w:val="0"/>
          <w:sz w:val="32"/>
          <w:szCs w:val="28"/>
        </w:rPr>
        <w:t>2.报名方式：应聘者须将应聘资料及《应聘报名表》（请登录中国西电集团官网-www.xd.com.cn-“信息公开”-“加入我们”-“最新招聘”公告，或登陆集团OA公告）的压缩文件，按照“应聘-姓名-应聘公司”格式命名，压缩文件中的应聘资料包括但不限于：应聘报名表及个人简历、毕业证、学位证、《教育部学历电子注册备案表》学信网下载（如国（境）外高校毕业生须提供教育部留学服务中心的学历学位认证书）、身份证、相关资质证书等扫描件资料发送至caixy@ xd.cee-group.cn,邮件主题与附件名称保持一致。</w:t>
      </w:r>
    </w:p>
    <w:p w14:paraId="36073053">
      <w:pPr>
        <w:rPr>
          <w:rFonts w:hint="eastAsia" w:eastAsia="宋体"/>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386D20"/>
    <w:rsid w:val="000068D8"/>
    <w:rsid w:val="0001087F"/>
    <w:rsid w:val="00033894"/>
    <w:rsid w:val="000465DE"/>
    <w:rsid w:val="000813A9"/>
    <w:rsid w:val="000C58D9"/>
    <w:rsid w:val="000C5ECE"/>
    <w:rsid w:val="000D01EE"/>
    <w:rsid w:val="000E5564"/>
    <w:rsid w:val="000E5595"/>
    <w:rsid w:val="000F45BD"/>
    <w:rsid w:val="00113CF4"/>
    <w:rsid w:val="00131CAC"/>
    <w:rsid w:val="00153E65"/>
    <w:rsid w:val="0016334B"/>
    <w:rsid w:val="00167966"/>
    <w:rsid w:val="00172858"/>
    <w:rsid w:val="001A475E"/>
    <w:rsid w:val="001B74C1"/>
    <w:rsid w:val="001D4BA4"/>
    <w:rsid w:val="00234BDD"/>
    <w:rsid w:val="00241B0D"/>
    <w:rsid w:val="00286559"/>
    <w:rsid w:val="00286E8C"/>
    <w:rsid w:val="00293BD8"/>
    <w:rsid w:val="002E2EB7"/>
    <w:rsid w:val="002F21F4"/>
    <w:rsid w:val="002F4B04"/>
    <w:rsid w:val="00312224"/>
    <w:rsid w:val="0031252E"/>
    <w:rsid w:val="00316A64"/>
    <w:rsid w:val="0033019B"/>
    <w:rsid w:val="00335330"/>
    <w:rsid w:val="00367422"/>
    <w:rsid w:val="00380719"/>
    <w:rsid w:val="00386D20"/>
    <w:rsid w:val="00393C63"/>
    <w:rsid w:val="003C098D"/>
    <w:rsid w:val="003C3108"/>
    <w:rsid w:val="003F5E98"/>
    <w:rsid w:val="00423B2E"/>
    <w:rsid w:val="00467760"/>
    <w:rsid w:val="004715ED"/>
    <w:rsid w:val="00484CAB"/>
    <w:rsid w:val="004B6A45"/>
    <w:rsid w:val="004D1F01"/>
    <w:rsid w:val="004D7CAB"/>
    <w:rsid w:val="004F49B8"/>
    <w:rsid w:val="004F6CC0"/>
    <w:rsid w:val="00524DA8"/>
    <w:rsid w:val="005340F6"/>
    <w:rsid w:val="005373A5"/>
    <w:rsid w:val="00545C62"/>
    <w:rsid w:val="00571A0E"/>
    <w:rsid w:val="00575A34"/>
    <w:rsid w:val="00576D45"/>
    <w:rsid w:val="00595843"/>
    <w:rsid w:val="005B020F"/>
    <w:rsid w:val="005B5658"/>
    <w:rsid w:val="005D7845"/>
    <w:rsid w:val="005F1D63"/>
    <w:rsid w:val="005F4990"/>
    <w:rsid w:val="005F4FD1"/>
    <w:rsid w:val="005F7538"/>
    <w:rsid w:val="006167E7"/>
    <w:rsid w:val="006407A4"/>
    <w:rsid w:val="006643F8"/>
    <w:rsid w:val="0066737B"/>
    <w:rsid w:val="006A2C6D"/>
    <w:rsid w:val="006A6E37"/>
    <w:rsid w:val="006A70BD"/>
    <w:rsid w:val="006B24F2"/>
    <w:rsid w:val="006B57F2"/>
    <w:rsid w:val="006C2491"/>
    <w:rsid w:val="006C6393"/>
    <w:rsid w:val="006E19D3"/>
    <w:rsid w:val="00726DAC"/>
    <w:rsid w:val="00737E37"/>
    <w:rsid w:val="00744BD1"/>
    <w:rsid w:val="00745596"/>
    <w:rsid w:val="0075641F"/>
    <w:rsid w:val="0075796C"/>
    <w:rsid w:val="007916B3"/>
    <w:rsid w:val="00794EA7"/>
    <w:rsid w:val="007A5C52"/>
    <w:rsid w:val="007A65E0"/>
    <w:rsid w:val="007B3AB1"/>
    <w:rsid w:val="007C4872"/>
    <w:rsid w:val="007E3B87"/>
    <w:rsid w:val="007E6052"/>
    <w:rsid w:val="007E6687"/>
    <w:rsid w:val="007F5070"/>
    <w:rsid w:val="00805F4E"/>
    <w:rsid w:val="0080682A"/>
    <w:rsid w:val="008255E8"/>
    <w:rsid w:val="00830459"/>
    <w:rsid w:val="0083399D"/>
    <w:rsid w:val="0083485C"/>
    <w:rsid w:val="008868CF"/>
    <w:rsid w:val="00891A18"/>
    <w:rsid w:val="008C7CDC"/>
    <w:rsid w:val="008F03BE"/>
    <w:rsid w:val="00916111"/>
    <w:rsid w:val="0092293F"/>
    <w:rsid w:val="0093143F"/>
    <w:rsid w:val="0094519A"/>
    <w:rsid w:val="00945710"/>
    <w:rsid w:val="009770C6"/>
    <w:rsid w:val="00980B46"/>
    <w:rsid w:val="009C1E44"/>
    <w:rsid w:val="009C46F9"/>
    <w:rsid w:val="009F3F38"/>
    <w:rsid w:val="00A034C7"/>
    <w:rsid w:val="00A0674A"/>
    <w:rsid w:val="00A125D7"/>
    <w:rsid w:val="00A2024E"/>
    <w:rsid w:val="00A21F0E"/>
    <w:rsid w:val="00A2709E"/>
    <w:rsid w:val="00A34AE5"/>
    <w:rsid w:val="00A6154F"/>
    <w:rsid w:val="00A629FE"/>
    <w:rsid w:val="00A93B4E"/>
    <w:rsid w:val="00AA088B"/>
    <w:rsid w:val="00AA619F"/>
    <w:rsid w:val="00AB2C01"/>
    <w:rsid w:val="00AB624D"/>
    <w:rsid w:val="00AD1DB7"/>
    <w:rsid w:val="00AE237D"/>
    <w:rsid w:val="00AE782C"/>
    <w:rsid w:val="00B03E07"/>
    <w:rsid w:val="00B103C3"/>
    <w:rsid w:val="00B15B50"/>
    <w:rsid w:val="00B7267B"/>
    <w:rsid w:val="00B7444D"/>
    <w:rsid w:val="00B94CD1"/>
    <w:rsid w:val="00BB22AA"/>
    <w:rsid w:val="00BC68E5"/>
    <w:rsid w:val="00BD2DD9"/>
    <w:rsid w:val="00BE0B48"/>
    <w:rsid w:val="00C15F79"/>
    <w:rsid w:val="00C27710"/>
    <w:rsid w:val="00C30FFA"/>
    <w:rsid w:val="00C74AA9"/>
    <w:rsid w:val="00C903F4"/>
    <w:rsid w:val="00CB07F1"/>
    <w:rsid w:val="00CE20B5"/>
    <w:rsid w:val="00CE22A2"/>
    <w:rsid w:val="00CE5128"/>
    <w:rsid w:val="00CF3A9B"/>
    <w:rsid w:val="00CF3AF8"/>
    <w:rsid w:val="00CF5592"/>
    <w:rsid w:val="00D02344"/>
    <w:rsid w:val="00D04FB3"/>
    <w:rsid w:val="00D42071"/>
    <w:rsid w:val="00D55626"/>
    <w:rsid w:val="00D57301"/>
    <w:rsid w:val="00D90D4A"/>
    <w:rsid w:val="00D93E3E"/>
    <w:rsid w:val="00DA1EE2"/>
    <w:rsid w:val="00DB7C9B"/>
    <w:rsid w:val="00DC78EB"/>
    <w:rsid w:val="00E068E6"/>
    <w:rsid w:val="00E158F4"/>
    <w:rsid w:val="00E25378"/>
    <w:rsid w:val="00E4030E"/>
    <w:rsid w:val="00E4038A"/>
    <w:rsid w:val="00E43BC5"/>
    <w:rsid w:val="00E61AB7"/>
    <w:rsid w:val="00E7157D"/>
    <w:rsid w:val="00E90BBF"/>
    <w:rsid w:val="00EA2F47"/>
    <w:rsid w:val="00EC001A"/>
    <w:rsid w:val="00EC47E8"/>
    <w:rsid w:val="00ED567E"/>
    <w:rsid w:val="00ED7B34"/>
    <w:rsid w:val="00F0332E"/>
    <w:rsid w:val="00F17016"/>
    <w:rsid w:val="00F52FAF"/>
    <w:rsid w:val="00F77E8A"/>
    <w:rsid w:val="00F8647C"/>
    <w:rsid w:val="00F92BA5"/>
    <w:rsid w:val="00FB093A"/>
    <w:rsid w:val="00FB5CCF"/>
    <w:rsid w:val="00FC6906"/>
    <w:rsid w:val="00FD2C20"/>
    <w:rsid w:val="00FE7C34"/>
    <w:rsid w:val="00FF390E"/>
    <w:rsid w:val="01C122B2"/>
    <w:rsid w:val="01FE7013"/>
    <w:rsid w:val="02050C15"/>
    <w:rsid w:val="02C10EE3"/>
    <w:rsid w:val="02D808DB"/>
    <w:rsid w:val="03271BED"/>
    <w:rsid w:val="03817533"/>
    <w:rsid w:val="03F11B41"/>
    <w:rsid w:val="04617F67"/>
    <w:rsid w:val="04933C16"/>
    <w:rsid w:val="04A548B3"/>
    <w:rsid w:val="05DA1138"/>
    <w:rsid w:val="05FF7380"/>
    <w:rsid w:val="065D39F4"/>
    <w:rsid w:val="06933722"/>
    <w:rsid w:val="06EC5EB9"/>
    <w:rsid w:val="06F41599"/>
    <w:rsid w:val="07481A00"/>
    <w:rsid w:val="07506071"/>
    <w:rsid w:val="076303BE"/>
    <w:rsid w:val="07A82416"/>
    <w:rsid w:val="088B0F53"/>
    <w:rsid w:val="08922E47"/>
    <w:rsid w:val="08B757C9"/>
    <w:rsid w:val="08DD17C1"/>
    <w:rsid w:val="09BE6E27"/>
    <w:rsid w:val="09EC55B5"/>
    <w:rsid w:val="0A9F2AFB"/>
    <w:rsid w:val="0B606402"/>
    <w:rsid w:val="0BD9715C"/>
    <w:rsid w:val="0BDC7C3F"/>
    <w:rsid w:val="0C920E15"/>
    <w:rsid w:val="0D456DCA"/>
    <w:rsid w:val="0D4F201B"/>
    <w:rsid w:val="0E08107D"/>
    <w:rsid w:val="0E0E29C6"/>
    <w:rsid w:val="0E5F53EA"/>
    <w:rsid w:val="0E803030"/>
    <w:rsid w:val="0F2576FB"/>
    <w:rsid w:val="103376A6"/>
    <w:rsid w:val="12204ABA"/>
    <w:rsid w:val="12BE5D82"/>
    <w:rsid w:val="149236E3"/>
    <w:rsid w:val="163A7069"/>
    <w:rsid w:val="165D3A8C"/>
    <w:rsid w:val="16D7163B"/>
    <w:rsid w:val="18832CE8"/>
    <w:rsid w:val="18A40135"/>
    <w:rsid w:val="18BA65D4"/>
    <w:rsid w:val="18CF5D8B"/>
    <w:rsid w:val="19850013"/>
    <w:rsid w:val="19F26C01"/>
    <w:rsid w:val="1A4A2E33"/>
    <w:rsid w:val="1A970F6E"/>
    <w:rsid w:val="1ABC63E3"/>
    <w:rsid w:val="1AC072DB"/>
    <w:rsid w:val="1AC25D01"/>
    <w:rsid w:val="1AE77427"/>
    <w:rsid w:val="1AEB3150"/>
    <w:rsid w:val="1B311F89"/>
    <w:rsid w:val="1BD213E7"/>
    <w:rsid w:val="1BF83BB4"/>
    <w:rsid w:val="1E35131D"/>
    <w:rsid w:val="1EE96780"/>
    <w:rsid w:val="1F707B96"/>
    <w:rsid w:val="1FDE4770"/>
    <w:rsid w:val="206D24B0"/>
    <w:rsid w:val="206E0D0E"/>
    <w:rsid w:val="2076205E"/>
    <w:rsid w:val="209204B6"/>
    <w:rsid w:val="20AC3E49"/>
    <w:rsid w:val="21576EC6"/>
    <w:rsid w:val="22247470"/>
    <w:rsid w:val="234B0D07"/>
    <w:rsid w:val="234C5CC6"/>
    <w:rsid w:val="238E1813"/>
    <w:rsid w:val="23DE7419"/>
    <w:rsid w:val="23EF1BED"/>
    <w:rsid w:val="243C5A4D"/>
    <w:rsid w:val="24CA3D1C"/>
    <w:rsid w:val="2540707C"/>
    <w:rsid w:val="254F669A"/>
    <w:rsid w:val="257F1B9A"/>
    <w:rsid w:val="265167AC"/>
    <w:rsid w:val="2697706B"/>
    <w:rsid w:val="26EB6681"/>
    <w:rsid w:val="27747700"/>
    <w:rsid w:val="283D4B56"/>
    <w:rsid w:val="28913A24"/>
    <w:rsid w:val="29B96699"/>
    <w:rsid w:val="29C239D7"/>
    <w:rsid w:val="2AB15DCE"/>
    <w:rsid w:val="2AC503A0"/>
    <w:rsid w:val="2ACA7BD9"/>
    <w:rsid w:val="2B3D4CAD"/>
    <w:rsid w:val="2B934D28"/>
    <w:rsid w:val="2BE4363A"/>
    <w:rsid w:val="2C2040F6"/>
    <w:rsid w:val="2D320A9F"/>
    <w:rsid w:val="2DC243E2"/>
    <w:rsid w:val="2DD26337"/>
    <w:rsid w:val="2F781BD9"/>
    <w:rsid w:val="30AE7242"/>
    <w:rsid w:val="30BB3FD2"/>
    <w:rsid w:val="30CA662B"/>
    <w:rsid w:val="31820D16"/>
    <w:rsid w:val="32A26FA9"/>
    <w:rsid w:val="32B16083"/>
    <w:rsid w:val="33761F87"/>
    <w:rsid w:val="33CA6F7D"/>
    <w:rsid w:val="34D352DC"/>
    <w:rsid w:val="351710F8"/>
    <w:rsid w:val="36190E63"/>
    <w:rsid w:val="3628337F"/>
    <w:rsid w:val="364E0215"/>
    <w:rsid w:val="364E729F"/>
    <w:rsid w:val="366D3016"/>
    <w:rsid w:val="36A51D2D"/>
    <w:rsid w:val="36D845D4"/>
    <w:rsid w:val="372826D1"/>
    <w:rsid w:val="373A5A40"/>
    <w:rsid w:val="383705E8"/>
    <w:rsid w:val="39616571"/>
    <w:rsid w:val="39FB5F80"/>
    <w:rsid w:val="3A1420DE"/>
    <w:rsid w:val="3A373DA5"/>
    <w:rsid w:val="3A6F3CC1"/>
    <w:rsid w:val="3AA80CC0"/>
    <w:rsid w:val="3B07187C"/>
    <w:rsid w:val="3B1A728D"/>
    <w:rsid w:val="3BCB07E5"/>
    <w:rsid w:val="3CAA3E2D"/>
    <w:rsid w:val="3D0A2751"/>
    <w:rsid w:val="3D171B9D"/>
    <w:rsid w:val="3D7E4C1F"/>
    <w:rsid w:val="3DAC2448"/>
    <w:rsid w:val="3F1C41A5"/>
    <w:rsid w:val="3FEE55B4"/>
    <w:rsid w:val="401958AD"/>
    <w:rsid w:val="406B6F3D"/>
    <w:rsid w:val="40DF35EC"/>
    <w:rsid w:val="40F26E80"/>
    <w:rsid w:val="41AA586A"/>
    <w:rsid w:val="42995592"/>
    <w:rsid w:val="42B5110C"/>
    <w:rsid w:val="44966D48"/>
    <w:rsid w:val="44F85AC2"/>
    <w:rsid w:val="452E0BB1"/>
    <w:rsid w:val="45E06F87"/>
    <w:rsid w:val="45E9698F"/>
    <w:rsid w:val="46DE1FAB"/>
    <w:rsid w:val="46F6435B"/>
    <w:rsid w:val="47BE225D"/>
    <w:rsid w:val="48445301"/>
    <w:rsid w:val="4899041D"/>
    <w:rsid w:val="49113072"/>
    <w:rsid w:val="49AB4508"/>
    <w:rsid w:val="49E84BDB"/>
    <w:rsid w:val="4AB535F6"/>
    <w:rsid w:val="4AD67550"/>
    <w:rsid w:val="4B8E5500"/>
    <w:rsid w:val="4BCA29A0"/>
    <w:rsid w:val="4BCF518F"/>
    <w:rsid w:val="4BD03CAD"/>
    <w:rsid w:val="4E5648E8"/>
    <w:rsid w:val="4F010351"/>
    <w:rsid w:val="4F311AE1"/>
    <w:rsid w:val="4F72214F"/>
    <w:rsid w:val="500B0F0C"/>
    <w:rsid w:val="507B0E43"/>
    <w:rsid w:val="511A16BC"/>
    <w:rsid w:val="51A52BD8"/>
    <w:rsid w:val="52971968"/>
    <w:rsid w:val="533067DA"/>
    <w:rsid w:val="53796E91"/>
    <w:rsid w:val="558E1E04"/>
    <w:rsid w:val="55DA298C"/>
    <w:rsid w:val="55FA23E6"/>
    <w:rsid w:val="562504C6"/>
    <w:rsid w:val="566E1E0D"/>
    <w:rsid w:val="58971085"/>
    <w:rsid w:val="58F666B7"/>
    <w:rsid w:val="58F95E96"/>
    <w:rsid w:val="59D956AC"/>
    <w:rsid w:val="59E64346"/>
    <w:rsid w:val="5A060107"/>
    <w:rsid w:val="5A0F70C6"/>
    <w:rsid w:val="5C024AD8"/>
    <w:rsid w:val="5C052DC0"/>
    <w:rsid w:val="5D2D7CC9"/>
    <w:rsid w:val="5DC951D5"/>
    <w:rsid w:val="5F5628B4"/>
    <w:rsid w:val="5F942395"/>
    <w:rsid w:val="60537181"/>
    <w:rsid w:val="60550097"/>
    <w:rsid w:val="60B96B34"/>
    <w:rsid w:val="611F668E"/>
    <w:rsid w:val="61A6146B"/>
    <w:rsid w:val="6227592B"/>
    <w:rsid w:val="635C0963"/>
    <w:rsid w:val="638E028E"/>
    <w:rsid w:val="63F075F2"/>
    <w:rsid w:val="646113D9"/>
    <w:rsid w:val="665E48E2"/>
    <w:rsid w:val="675C7D16"/>
    <w:rsid w:val="67A6769C"/>
    <w:rsid w:val="680705C7"/>
    <w:rsid w:val="689F2D56"/>
    <w:rsid w:val="691953CC"/>
    <w:rsid w:val="69B876A1"/>
    <w:rsid w:val="6A5F5EF3"/>
    <w:rsid w:val="6A65613D"/>
    <w:rsid w:val="6A89308F"/>
    <w:rsid w:val="6B221F41"/>
    <w:rsid w:val="6B93319B"/>
    <w:rsid w:val="6CB7343A"/>
    <w:rsid w:val="6CF25889"/>
    <w:rsid w:val="6D0B5693"/>
    <w:rsid w:val="6D34106F"/>
    <w:rsid w:val="6D554247"/>
    <w:rsid w:val="6E0D7FBD"/>
    <w:rsid w:val="6E4359B7"/>
    <w:rsid w:val="6E7346CF"/>
    <w:rsid w:val="6F0F273F"/>
    <w:rsid w:val="6F8C0468"/>
    <w:rsid w:val="6FB17020"/>
    <w:rsid w:val="6FCA5FC3"/>
    <w:rsid w:val="705F633A"/>
    <w:rsid w:val="70BB078E"/>
    <w:rsid w:val="70C00038"/>
    <w:rsid w:val="70C90360"/>
    <w:rsid w:val="711F3FCD"/>
    <w:rsid w:val="714C38C1"/>
    <w:rsid w:val="71737564"/>
    <w:rsid w:val="718C367D"/>
    <w:rsid w:val="7335635D"/>
    <w:rsid w:val="73902A61"/>
    <w:rsid w:val="739834FC"/>
    <w:rsid w:val="741C2EDA"/>
    <w:rsid w:val="75271EC2"/>
    <w:rsid w:val="7621581F"/>
    <w:rsid w:val="7647111E"/>
    <w:rsid w:val="772A6BF2"/>
    <w:rsid w:val="787F072B"/>
    <w:rsid w:val="78FA0322"/>
    <w:rsid w:val="79427B1A"/>
    <w:rsid w:val="79A77AF6"/>
    <w:rsid w:val="7A2A63EB"/>
    <w:rsid w:val="7A774838"/>
    <w:rsid w:val="7AFF335E"/>
    <w:rsid w:val="7B38353D"/>
    <w:rsid w:val="7B5342BF"/>
    <w:rsid w:val="7C230FEB"/>
    <w:rsid w:val="7CCB24F1"/>
    <w:rsid w:val="7D2265A0"/>
    <w:rsid w:val="7D6B193F"/>
    <w:rsid w:val="7DBB31B1"/>
    <w:rsid w:val="7EC72CE2"/>
    <w:rsid w:val="7EFA4113"/>
    <w:rsid w:val="7F0A0B4A"/>
    <w:rsid w:val="7F575236"/>
    <w:rsid w:val="7F9B33DC"/>
    <w:rsid w:val="7FAB17E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4">
    <w:name w:val="HTML Preformatted"/>
    <w:basedOn w:val="1"/>
    <w:link w:val="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character" w:customStyle="1" w:styleId="7">
    <w:name w:val="页眉 Char"/>
    <w:basedOn w:val="6"/>
    <w:link w:val="3"/>
    <w:qFormat/>
    <w:uiPriority w:val="99"/>
    <w:rPr>
      <w:sz w:val="18"/>
      <w:szCs w:val="18"/>
    </w:rPr>
  </w:style>
  <w:style w:type="character" w:customStyle="1" w:styleId="8">
    <w:name w:val="页脚 Char"/>
    <w:basedOn w:val="6"/>
    <w:link w:val="2"/>
    <w:qFormat/>
    <w:uiPriority w:val="99"/>
    <w:rPr>
      <w:sz w:val="18"/>
      <w:szCs w:val="18"/>
    </w:rPr>
  </w:style>
  <w:style w:type="character" w:customStyle="1" w:styleId="9">
    <w:name w:val="HTML 预设格式 Char"/>
    <w:basedOn w:val="6"/>
    <w:link w:val="4"/>
    <w:qFormat/>
    <w:uiPriority w:val="0"/>
    <w:rPr>
      <w:rFonts w:ascii="黑体" w:hAnsi="Courier New" w:eastAsia="黑体" w:cs="Times New Roman"/>
      <w:kern w:val="0"/>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B3C261-2E1F-4DA5-AF4D-752A48F7BA0E}">
  <ds:schemaRefs/>
</ds:datastoreItem>
</file>

<file path=docProps/app.xml><?xml version="1.0" encoding="utf-8"?>
<Properties xmlns="http://schemas.openxmlformats.org/officeDocument/2006/extended-properties" xmlns:vt="http://schemas.openxmlformats.org/officeDocument/2006/docPropsVTypes">
  <Template>Normal.dotm</Template>
  <Pages>4</Pages>
  <Words>1502</Words>
  <Characters>1608</Characters>
  <Lines>12</Lines>
  <Paragraphs>3</Paragraphs>
  <TotalTime>0</TotalTime>
  <ScaleCrop>false</ScaleCrop>
  <LinksUpToDate>false</LinksUpToDate>
  <CharactersWithSpaces>1677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2025-04-21T03:26:00Z</dcterms:created>
  <dc:creator>xdps</dc:creator>
  <cp:lastModifiedBy>庞锦</cp:lastModifiedBy>
  <cp:lastPrinted>2025-07-09T02:15:00Z</cp:lastPrinted>
  <dcterms:modified xsi:type="dcterms:W3CDTF">2025-09-28T02:33:11Z</dcterms:modified>
  <cp:revision>514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eyJoZGlkIjoiZWE1MzFlYjQwZTI2ZDRhZGNiMDU3Y2EzNGJjMDU1NTUiLCJ1c2VySWQiOiIzMDQzMzEyMzIifQ==</vt:lpwstr>
  </property>
  <property fmtid="{D5CDD505-2E9C-101B-9397-08002B2CF9AE}" pid="4" name="ICV">
    <vt:lpwstr>9DE8600039254E17B2F54C41CDC101E4_12</vt:lpwstr>
  </property>
</Properties>
</file>