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5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仿宋_GB2312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承诺书</w:t>
      </w:r>
    </w:p>
    <w:p w14:paraId="0937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37F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为了保障招聘工作的公平、公开、平等性，本人现郑重承诺如下：</w:t>
      </w:r>
    </w:p>
    <w:p w14:paraId="7714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一、亲属情况</w:t>
      </w:r>
    </w:p>
    <w:p w14:paraId="490D5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本人属下列第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有多个，都需列举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0EA99A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三代以内近亲属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南昌高新招商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江西华赣航空产业投资集团有限公司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系统内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含各级子公司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工作，具体亲属关系、亲属姓名及现任职务为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ACFD0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三代以内近亲属在南昌高新区机关事业单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位工作，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具体亲属关系、亲属姓名及现任职务为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38843F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三代以内近亲属为领导干部，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具体亲属关系、亲属姓名及现任职务为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C0DA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（四）本人以上三种情况均无。</w:t>
      </w:r>
    </w:p>
    <w:p w14:paraId="035E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二、诚信承诺</w:t>
      </w:r>
    </w:p>
    <w:p w14:paraId="2DAC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保证自己符合所报考职位要求的资格条件，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所提供的个人基本信息、亲属情况、学历学位、专业技术资格、职业技术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经历经验、无犯罪证明等材料均真实有效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因弄虚作假或不符合报名资格条件被取消考试或聘用资格，所产生的后果由本人承担。若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相关材料中有虚报或隐瞒成分，即使已经入职，公司有权与本人解除劳动关系，造成的损失由本人自行承担。</w:t>
      </w:r>
    </w:p>
    <w:p w14:paraId="7FCFB005">
      <w:pPr>
        <w:keepNext/>
        <w:keepLines/>
        <w:widowControl w:val="0"/>
        <w:spacing w:before="80" w:after="40"/>
        <w:jc w:val="both"/>
        <w:outlineLvl w:val="3"/>
        <w:rPr>
          <w:rFonts w:ascii="Calibri" w:hAnsi="Calibri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F1E1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承诺人签字：</w:t>
      </w:r>
    </w:p>
    <w:p w14:paraId="36556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年  月  日</w:t>
      </w:r>
    </w:p>
    <w:p w14:paraId="21F7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Courier New" w:eastAsia="宋体" w:cs="Times New Roman"/>
          <w:color w:val="auto"/>
          <w:kern w:val="2"/>
          <w:sz w:val="21"/>
          <w:szCs w:val="32"/>
          <w:highlight w:val="none"/>
          <w:lang w:val="en-US" w:eastAsia="zh-CN" w:bidi="ar-SA"/>
        </w:rPr>
      </w:pPr>
    </w:p>
    <w:p w14:paraId="07FD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Courier New" w:eastAsia="宋体" w:cs="Times New Roman"/>
          <w:color w:val="auto"/>
          <w:kern w:val="2"/>
          <w:sz w:val="21"/>
          <w:szCs w:val="32"/>
          <w:highlight w:val="none"/>
          <w:lang w:val="en-US" w:eastAsia="zh-CN" w:bidi="ar-SA"/>
        </w:rPr>
      </w:pPr>
    </w:p>
    <w:p w14:paraId="70507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备注：1.三代以内近亲属包含夫妻关系、直系血亲关系、三代以内旁系血亲及近姻亲关系；其中，直系血亲关系包括祖父母、外祖父母、父母、子女、孙子女、外孙子女、养父母、养子女、继父母、继子女；三代以内旁系血亲包括伯叔姑舅姨、亲兄弟姐妹、堂兄弟姐妹、表兄弟姐妹、侄子女、甥子女；近姻亲关系包括：配偶的父母、配偶的兄弟姐妹及其配偶、子女的配偶及子女配偶的父母、三代以内旁系血亲的配偶、配偶的三代以内旁系血亲。</w:t>
      </w:r>
    </w:p>
    <w:p w14:paraId="64BF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2.领导干部是指在江西省内任职的副厅级及以上干部和县区党政正职，以及在南昌市范围内任职的副县级（副处级）及以上领导干部（含比照）。</w:t>
      </w:r>
    </w:p>
    <w:p w14:paraId="6DDE86C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BE607"/>
    <w:multiLevelType w:val="singleLevel"/>
    <w:tmpl w:val="B8BBE6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802CB"/>
    <w:rsid w:val="10B23631"/>
    <w:rsid w:val="18E802CB"/>
    <w:rsid w:val="326A1DFC"/>
    <w:rsid w:val="443F4982"/>
    <w:rsid w:val="7E02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rFonts w:ascii="Calibri" w:hAnsi="Calibri"/>
      <w:color w:val="2E75B5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654</Characters>
  <Lines>0</Lines>
  <Paragraphs>0</Paragraphs>
  <TotalTime>1</TotalTime>
  <ScaleCrop>false</ScaleCrop>
  <LinksUpToDate>false</LinksUpToDate>
  <CharactersWithSpaces>677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2025-06-06T09:42:00Z</dcterms:created>
  <dc:creator>暖</dc:creator>
  <cp:lastModifiedBy>Rebacca</cp:lastModifiedBy>
  <dcterms:modified xsi:type="dcterms:W3CDTF">2025-07-14T01:52:25Z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1A79C0AD90F74E92BEF65AE3014072DE_11</vt:lpwstr>
  </property>
  <property fmtid="{D5CDD505-2E9C-101B-9397-08002B2CF9AE}" pid="4" name="KSOTemplateDocerSaveRecord">
    <vt:lpwstr>eyJoZGlkIjoiZmFjOTRiYTdmMjFhYTFiMzQ2M2JiOTQ0NmE3MTQ3NzIiLCJ1c2VySWQiOiIzNTM2NjM1NzYifQ==</vt:lpwstr>
  </property>
</Properties>
</file>