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 w:name="_GoBack"/>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bookmarkEnd w:id="1"/>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（在职考生）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3920" w:leftChars="0" w:right="0" w:rightChars="0" w:hanging="3920" w:hangingChars="1225"/>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单位所在省级教育行政部门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丁</w:t>
      </w:r>
      <w:r>
        <w:rPr>
          <w:rFonts w:hint="default" w:ascii="楷体_GB2312" w:hAnsi="楷体_GB2312" w:eastAsia="楷体_GB2312" w:cs="楷体_GB2312"/>
          <w:color w:val="000000" w:themeColor="text1"/>
          <w:sz w:val="32"/>
          <w:szCs w:val="32"/>
          <w:highlight w:val="none"/>
          <w14:textFill>
            <w14:solidFill>
              <w14:schemeClr w14:val="tx1"/>
            </w14:solidFill>
          </w14:textFill>
        </w:rPr>
        <w:t>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目前就业单位</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社会机构代码</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南疆高校教师专项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经乙方</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丁方同意，甲方确认丙方符合报考条件。甲方按照研究生招生录取有关规定，录取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等转回丁方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shd w:val="clear" w:color="FFFFFF" w:fill="D9D9D9"/>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w:t>
      </w:r>
      <w:r>
        <w:rPr>
          <w:rFonts w:hint="eastAsia" w:ascii="Times New Roman" w:hAnsi="Times New Roman" w:eastAsia="仿宋_GB2312" w:cs="仿宋_GB2312"/>
          <w:color w:val="000000" w:themeColor="text1"/>
          <w:sz w:val="32"/>
          <w:szCs w:val="32"/>
          <w:highlight w:val="none"/>
          <w:shd w:val="clear" w:color="auto" w:fill="auto"/>
          <w:lang w:val="en-US" w:eastAsia="zh-CN"/>
          <w14:textFill>
            <w14:solidFill>
              <w14:schemeClr w14:val="tx1"/>
            </w14:solidFill>
          </w14:textFill>
        </w:rPr>
        <w:t>，按照属地原则履行乙方权利义务。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丙方按国家及甲方相关规定缴纳学费、住宿费等费用。丙方学习期间不迁转户籍。丙方学习期间工资、福利保障等，按丁方规定执行。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丙方在校期间，须严格遵守国家法律法规及甲方各项规章制度，按时完成学业，取得相应的学位证书和毕业证书。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在丙方毕业时，丁方依据学校相关规定落实丙方岗位。丙方毕业后，定向回丁方工作。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丙方毕业回南疆高校工作的服务年限，硕士毕业生不得少于3年（含），博士毕业生</w:t>
      </w:r>
      <w:bookmarkStart w:id="0" w:name="OLE_LINK2"/>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不得少于5年（含</w:t>
      </w:r>
      <w:bookmarkEnd w:id="0"/>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丁方同意后，按甲方有关规定执行，并书面告知乙方。由于休学造成延期毕业、就业延后的，待情况允许须继续履行协议，履约时间相应延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丙方学习期间被勒令退学、受开除学籍处分，视为丙方违约，由甲方按有关规定处理，并书面告知乙方、丁方。丙方无故退学，视为违约。丙方未按规定时间取得毕业证书、相应学历学位证书的，视为丙方违约。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乙方、丁方均可以通过新媒体平台等向社会公布丙方不守诚信的信息，并按丁方有关规定，由丙方承担相应违约责任或者赔偿责任；学习期间丙方通过甲方、乙方、丁方获得政策资助的，须按原金额一次性退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由四</w:t>
      </w:r>
      <w:r>
        <w:rPr>
          <w:rFonts w:hint="eastAsia" w:ascii="仿宋_GB2312" w:hAnsi="宋体" w:eastAsia="仿宋_GB2312"/>
          <w:color w:val="000000" w:themeColor="text1"/>
          <w:sz w:val="32"/>
          <w:szCs w:val="32"/>
          <w:highlight w:val="none"/>
          <w14:textFill>
            <w14:solidFill>
              <w14:schemeClr w14:val="tx1"/>
            </w14:solidFill>
          </w14:textFill>
        </w:rPr>
        <w:t>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、丁四</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5"/>
        <w:gridCol w:w="46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5"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c>
          <w:tcPr>
            <w:tcW w:w="466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44"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丁方单位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少数民族高层次骨干人才</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计划</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br w:type="textWrapping"/>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南疆高校教师专项</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定向</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就业</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协议书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（非在职考生）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甲方</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招生</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培养</w:t>
      </w:r>
      <w:r>
        <w:rPr>
          <w:rFonts w:hint="eastAsia" w:ascii="楷体_GB2312" w:hAnsi="楷体_GB2312" w:eastAsia="楷体_GB2312" w:cs="楷体_GB2312"/>
          <w:color w:val="000000" w:themeColor="text1"/>
          <w:sz w:val="32"/>
          <w:szCs w:val="32"/>
          <w:highlight w:val="none"/>
          <w14:textFill>
            <w14:solidFill>
              <w14:schemeClr w14:val="tx1"/>
            </w14:solidFill>
          </w14:textFill>
        </w:rPr>
        <w:t>单位</w:t>
      </w:r>
      <w:r>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4160" w:leftChars="0" w:right="0" w:rightChars="0" w:hanging="4160" w:hangingChars="130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就业主管部门</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新疆维吾尔自治区教育厅或新疆生产建设兵团教育局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highlight w:val="none"/>
          <w14:textFill>
            <w14:solidFill>
              <w14:schemeClr w14:val="tx1"/>
            </w14:solidFill>
          </w14:textFill>
        </w:rPr>
        <w:t>丙方</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定向生本人</w:t>
      </w:r>
      <w:r>
        <w:rPr>
          <w:rFonts w:hint="default" w:ascii="楷体_GB2312" w:hAnsi="楷体_GB2312" w:eastAsia="楷体_GB2312" w:cs="楷体_GB2312"/>
          <w:color w:val="000000" w:themeColor="text1"/>
          <w:sz w:val="32"/>
          <w:szCs w:val="32"/>
          <w:highlight w:val="none"/>
          <w:lang w:eastAsia="zh-CN"/>
          <w14:textFill>
            <w14:solidFill>
              <w14:schemeClr w14:val="tx1"/>
            </w14:solidFill>
          </w14:textFill>
        </w:rPr>
        <w:t>）</w:t>
      </w:r>
      <w:r>
        <w:rPr>
          <w:rFonts w:hint="default" w:ascii="楷体_GB2312" w:hAnsi="楷体_GB2312" w:eastAsia="楷体_GB2312" w:cs="楷体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身份证号：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计划</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南疆高校教师专项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以下简称南疆高校教师专项）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，旨在</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为新疆维吾尔自治区南疆地区（包括阿克苏地区、喀什地区、和田地区、巴音郭楞蒙古自治州、克孜勒苏柯尔克孜自治州；兵团第一师、第二师、第三师、第十四师、兵地融合发展草湖项目区）高校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，鼓励优秀人才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从教。根据相关法律法规</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及</w:t>
      </w:r>
      <w:r>
        <w:rPr>
          <w:rFonts w:hint="default" w:ascii="Times New Roman" w:hAnsi="Times New Roman" w:eastAsia="仿宋_GB2312" w:cs="仿宋_GB2312"/>
          <w:color w:val="000000" w:themeColor="text1"/>
          <w:sz w:val="32"/>
          <w:szCs w:val="32"/>
          <w:highlight w:val="none"/>
          <w:lang w:eastAsia="zh-CN"/>
          <w14:textFill>
            <w14:solidFill>
              <w14:schemeClr w14:val="tx1"/>
            </w14:solidFill>
          </w14:textFill>
        </w:rPr>
        <w:t>少数民族高层次骨干人才</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研究生招生计划实施政策</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制订本协议，</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甲、乙、丙三方共同遵守</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一、协议签订前提</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丙</w:t>
      </w:r>
      <w:r>
        <w:rPr>
          <w:rFonts w:hint="eastAsia" w:ascii="仿宋_GB2312" w:hAnsi="宋体" w:eastAsia="仿宋_GB2312"/>
          <w:color w:val="000000" w:themeColor="text1"/>
          <w:sz w:val="32"/>
          <w:szCs w:val="32"/>
          <w:highlight w:val="none"/>
          <w14:textFill>
            <w14:solidFill>
              <w14:schemeClr w14:val="tx1"/>
            </w14:solidFill>
          </w14:textFill>
        </w:rPr>
        <w:t>方具有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南疆教师专项报考</w:t>
      </w:r>
      <w:r>
        <w:rPr>
          <w:rFonts w:hint="eastAsia" w:ascii="仿宋_GB2312" w:hAnsi="宋体" w:eastAsia="仿宋_GB2312"/>
          <w:color w:val="000000" w:themeColor="text1"/>
          <w:sz w:val="32"/>
          <w:szCs w:val="32"/>
          <w:highlight w:val="none"/>
          <w14:textFill>
            <w14:solidFill>
              <w14:schemeClr w14:val="tx1"/>
            </w14:solidFill>
          </w14:textFill>
        </w:rPr>
        <w:t>资格，</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了解相关政策，</w:t>
      </w:r>
      <w:r>
        <w:rPr>
          <w:rFonts w:hint="eastAsia" w:ascii="仿宋_GB2312" w:hAnsi="宋体" w:eastAsia="仿宋_GB2312"/>
          <w:color w:val="000000" w:themeColor="text1"/>
          <w:sz w:val="32"/>
          <w:szCs w:val="32"/>
          <w:highlight w:val="none"/>
          <w14:textFill>
            <w14:solidFill>
              <w14:schemeClr w14:val="tx1"/>
            </w14:solidFill>
          </w14:textFill>
        </w:rPr>
        <w:t>有志于</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在南疆地区高校</w:t>
      </w:r>
      <w:r>
        <w:rPr>
          <w:rFonts w:hint="eastAsia" w:ascii="仿宋_GB2312" w:hAnsi="宋体" w:eastAsia="仿宋_GB2312"/>
          <w:color w:val="000000" w:themeColor="text1"/>
          <w:sz w:val="32"/>
          <w:szCs w:val="32"/>
          <w:highlight w:val="none"/>
          <w14:textFill>
            <w14:solidFill>
              <w14:schemeClr w14:val="tx1"/>
            </w14:solidFill>
          </w14:textFill>
        </w:rPr>
        <w:t>从教，自愿报考</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南疆教师专项</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经生源地教育行政部门</w:t>
      </w:r>
      <w:r>
        <w:rPr>
          <w:rFonts w:hint="eastAsia" w:ascii="仿宋_GB2312" w:hAnsi="宋体" w:eastAsia="仿宋_GB2312"/>
          <w:color w:val="000000" w:themeColor="text1"/>
          <w:sz w:val="32"/>
          <w:szCs w:val="32"/>
          <w:highlight w:val="none"/>
          <w14:textFill>
            <w14:solidFill>
              <w14:schemeClr w14:val="tx1"/>
            </w14:solidFill>
          </w14:textFill>
        </w:rPr>
        <w:t>审核，</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乙方确认丙方符合报考条件。甲方按照研究生招生录取有关规定，录取</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丙方为</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本校</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学院（系、部、所）</w:t>
      </w: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textAlignment w:val="auto"/>
        <w:outlineLvl w:val="9"/>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u w:val="single"/>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专业□</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全日制/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非全日制 </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硕士/</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博士研究生。</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二、甲方的权利义务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按照</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为南疆地区高校</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培养优秀</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师资的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目标，制订培养方案，提供优良的教育教学条件，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加强对丙</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olor w:val="000000" w:themeColor="text1"/>
          <w:sz w:val="32"/>
          <w:szCs w:val="32"/>
          <w:highlight w:val="none"/>
          <w14:textFill>
            <w14:solidFill>
              <w14:schemeClr w14:val="tx1"/>
            </w14:solidFill>
          </w14:textFill>
        </w:rPr>
        <w:t>教育培养。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按研究生学籍管理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规定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及时办理</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入学手续并注册学籍，</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按</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普通高等学校学生管理规定</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要求做好</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丙方学习期间</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的管理工作</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3.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丙方学习期满、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符合毕业条件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，准予</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毕业。</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丙方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符合相应学位授予条件，</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甲方</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授予相应学位。丙方</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毕业后，</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甲方将丙方毕业证书、学位证书及就读期间档案等</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集中</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寄送乙方</w:t>
      </w:r>
      <w:r>
        <w:rPr>
          <w:rFonts w:hint="eastAsia" w:ascii="Times New Roman" w:hAnsi="Times New Roman"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4. </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甲方负责落实丙方毕业去向至</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按有关规定配合将</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丙方户口及党团组织关系</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等转入南疆就业高校</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三、乙方的权利义务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新疆维吾尔自治区教育厅、新疆生产建设兵团教育局统筹南疆地区高校师资队伍建设需求，丙方到阿克苏地区、喀什地区、和田地区、巴音郭楞蒙古自治州、克孜勒苏柯尔克孜自治州等地区高校就业，由新疆维吾尔自治区教育厅履行乙方权利义务；丙方到兵团第一师、第二师、第三师、第十四师、兵地融合发展草湖项目区等地区高校就业，由新疆生产建设兵团教育局履行乙方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乙方根据南疆高校建设需要统筹提出培养需求。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配合甲方，指导定向就业高校采取不同形式向学习期间的丙方介绍新疆南疆地区社情民情、南疆地区高校发展情况，并对丙方的思想、学习等方面的情况进行考察了解。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在丙方毕业后，指导丙方与南疆地区高校签订就业协议。</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丙</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丙方按国家及甲方相关规定缴纳学费、住宿费等费用。丙方学习期间，户口、个人档案及党团关系按甲方有关规定办理。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丙方在入学前，需在甲方指定的二级甲等（含）以上医院体检，体检须符合教师资格认定体检标准，方可办理入学手续。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4. 丙方在校期间，须严格遵守国家法律法规及甲方各项规章制度，按时完成学业，取得相应的学位证书和毕业证书。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FF0000"/>
          <w:sz w:val="32"/>
          <w:szCs w:val="32"/>
          <w:highlight w:val="none"/>
          <w:lang w:val="en-US" w:eastAsia="zh-CN"/>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5. 丙方毕业后，参加就业高校考核，双向选择确定就业的南疆高校及岗位。丙方在南疆高校工作服务年限，硕士毕业生不得少于3年（含），博士毕业生不得少于5年（含）。</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6. 丙方入职后，须遵守乙方及就业高校有关规章制度，发挥专业所学，为学校发展和教育质量提升贡献力量。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五、延长</w:t>
      </w:r>
      <w:r>
        <w:rPr>
          <w:rFonts w:hint="eastAsia" w:ascii="黑体" w:hAnsi="黑体" w:eastAsia="黑体"/>
          <w:color w:val="000000" w:themeColor="text1"/>
          <w:sz w:val="32"/>
          <w:szCs w:val="32"/>
          <w:highlight w:val="none"/>
          <w:lang w:eastAsia="zh-CN"/>
          <w14:textFill>
            <w14:solidFill>
              <w14:schemeClr w14:val="tx1"/>
            </w14:solidFill>
          </w14:textFill>
        </w:rPr>
        <w:t>、</w:t>
      </w:r>
      <w:r>
        <w:rPr>
          <w:rFonts w:hint="eastAsia" w:ascii="黑体" w:hAnsi="黑体" w:eastAsia="黑体"/>
          <w:color w:val="000000" w:themeColor="text1"/>
          <w:sz w:val="32"/>
          <w:szCs w:val="32"/>
          <w:highlight w:val="none"/>
          <w14:textFill>
            <w14:solidFill>
              <w14:schemeClr w14:val="tx1"/>
            </w14:solidFill>
          </w14:textFill>
        </w:rPr>
        <w:t>终止</w:t>
      </w:r>
      <w:r>
        <w:rPr>
          <w:rFonts w:hint="eastAsia" w:ascii="黑体" w:hAnsi="黑体" w:eastAsia="黑体"/>
          <w:color w:val="000000" w:themeColor="text1"/>
          <w:sz w:val="32"/>
          <w:szCs w:val="32"/>
          <w:highlight w:val="none"/>
          <w:lang w:val="en-US" w:eastAsia="zh-CN"/>
          <w14:textFill>
            <w14:solidFill>
              <w14:schemeClr w14:val="tx1"/>
            </w14:solidFill>
          </w14:textFill>
        </w:rPr>
        <w:t>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学习期间如有应征入伍等特殊原因确需休学，由丙方提出书面申请，征得甲方同意后，按甲方有关规定执行，并告知乙方。由于休学造成延期毕业、就业延后的，待情况允许须继续履行协议，履约时间相应延长。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确因身体原因不能完成学业，经甲方指定的二级甲等（含）以上医院认定，可终止协议。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六、违约情形及处理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 丙方学习期间被勒令退学、受开除学籍处分，视为丙方违约，由甲方按有关规定处理，并书面告知乙方。丙方无故退学，视为丙方违约。丙方未按规定时间取得毕业证书、相应学历学位证书的，视为丙方违约。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 丙方在报考、学习、就业等环节有弄虚作假或其他违规违纪行为的，依据有关规定处理，视为丙方违约。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3. 丙方毕业后未按协议就业等违约情形，甲方或乙方可以通过新媒体平台向社会公布丙方不守诚信的信息；如学习期间丙方通过甲方、乙方获得政策资助的，须按原金额一次性退还。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olor w:val="000000" w:themeColor="text1"/>
          <w:sz w:val="32"/>
          <w:szCs w:val="32"/>
          <w:highlight w:val="none"/>
          <w:lang w:eastAsia="zh-CN"/>
          <w14:textFill>
            <w14:solidFill>
              <w14:schemeClr w14:val="tx1"/>
            </w14:solidFill>
          </w14:textFill>
        </w:rPr>
      </w:pPr>
      <w:r>
        <w:rPr>
          <w:rFonts w:hint="eastAsia" w:ascii="黑体" w:hAnsi="黑体" w:eastAsia="黑体"/>
          <w:color w:val="000000" w:themeColor="text1"/>
          <w:sz w:val="32"/>
          <w:szCs w:val="32"/>
          <w:highlight w:val="none"/>
          <w:lang w:val="en-US" w:eastAsia="zh-CN"/>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w:t>
      </w:r>
      <w:r>
        <w:rPr>
          <w:rFonts w:hint="eastAsia" w:ascii="黑体" w:hAnsi="黑体" w:eastAsia="黑体"/>
          <w:color w:val="000000" w:themeColor="text1"/>
          <w:sz w:val="32"/>
          <w:szCs w:val="32"/>
          <w:highlight w:val="none"/>
          <w:lang w:val="en-US" w:eastAsia="zh-CN"/>
          <w14:textFill>
            <w14:solidFill>
              <w14:schemeClr w14:val="tx1"/>
            </w14:solidFill>
          </w14:textFill>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1. </w:t>
      </w:r>
      <w:r>
        <w:rPr>
          <w:rFonts w:hint="eastAsia" w:ascii="仿宋_GB2312" w:hAnsi="宋体" w:eastAsia="仿宋_GB2312"/>
          <w:color w:val="000000" w:themeColor="text1"/>
          <w:sz w:val="32"/>
          <w:szCs w:val="32"/>
          <w:highlight w:val="none"/>
          <w14:textFill>
            <w14:solidFill>
              <w14:schemeClr w14:val="tx1"/>
            </w14:solidFill>
          </w14:textFill>
        </w:rPr>
        <w:t>本协议未尽事宜</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凡属</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政策</w:t>
      </w:r>
      <w:r>
        <w:rPr>
          <w:rFonts w:hint="eastAsia" w:ascii="仿宋_GB2312" w:hAnsi="宋体" w:eastAsia="仿宋_GB2312"/>
          <w:color w:val="000000" w:themeColor="text1"/>
          <w:sz w:val="32"/>
          <w:szCs w:val="32"/>
          <w:highlight w:val="none"/>
          <w14:textFill>
            <w14:solidFill>
              <w14:schemeClr w14:val="tx1"/>
            </w14:solidFill>
          </w14:textFill>
        </w:rPr>
        <w:t>有规定的</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按有关规定执行，其他事宜</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由</w:t>
      </w:r>
      <w:r>
        <w:rPr>
          <w:rFonts w:hint="eastAsia" w:ascii="仿宋_GB2312" w:hAnsi="宋体" w:eastAsia="仿宋_GB2312"/>
          <w:color w:val="000000" w:themeColor="text1"/>
          <w:sz w:val="32"/>
          <w:szCs w:val="32"/>
          <w:highlight w:val="none"/>
          <w14:textFill>
            <w14:solidFill>
              <w14:schemeClr w14:val="tx1"/>
            </w14:solidFill>
          </w14:textFill>
        </w:rPr>
        <w:t>三方协商解决。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 xml:space="preserve">2. </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本协议</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通过中国研究生招生信息网“少数民族高层次骨干人才计划资格申请平台”在线签署</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在线签署及下载协议版本</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具有同等法律效力</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自丙方取得正式学籍（报到）之</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日</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起生效。甲、乙、丙三方各持一份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（在线签署后可在线下载），</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一份</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由甲方打印</w:t>
      </w:r>
      <w:r>
        <w:rPr>
          <w:rFonts w:hint="default" w:ascii="Times New Roman" w:hAnsi="Times New Roman" w:eastAsia="仿宋_GB2312" w:cs="仿宋_GB2312"/>
          <w:color w:val="000000" w:themeColor="text1"/>
          <w:sz w:val="32"/>
          <w:szCs w:val="32"/>
          <w:highlight w:val="none"/>
          <w:lang w:val="en-US" w:eastAsia="zh-CN"/>
          <w14:textFill>
            <w14:solidFill>
              <w14:schemeClr w14:val="tx1"/>
            </w14:solidFill>
          </w14:textFill>
        </w:rPr>
        <w:t>存入丙方个人档案。</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pPr>
    </w:p>
    <w:tbl>
      <w:tblPr>
        <w:tblStyle w:val="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29"/>
        <w:gridCol w:w="4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3929"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甲</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c>
          <w:tcPr>
            <w:tcW w:w="459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乙</w:t>
            </w:r>
            <w:r>
              <w:rPr>
                <w:rFonts w:hint="eastAsia" w:ascii="楷体_GB2312" w:hAnsi="楷体_GB2312" w:eastAsia="楷体_GB2312" w:cs="楷体_GB2312"/>
                <w:color w:val="000000" w:themeColor="text1"/>
                <w:sz w:val="28"/>
                <w:szCs w:val="28"/>
                <w:highlight w:val="none"/>
                <w14:textFill>
                  <w14:solidFill>
                    <w14:schemeClr w14:val="tx1"/>
                  </w14:solidFill>
                </w14:textFill>
              </w:rPr>
              <w:t>方单位</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盖章</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法定代表人签字</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2"/>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丙方签字：</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联系地</w:t>
            </w:r>
            <w:r>
              <w:rPr>
                <w:rFonts w:hint="eastAsia" w:ascii="楷体_GB2312" w:hAnsi="楷体_GB2312" w:eastAsia="楷体_GB2312" w:cs="楷体_GB2312"/>
                <w:color w:val="000000" w:themeColor="text1"/>
                <w:sz w:val="28"/>
                <w:szCs w:val="28"/>
                <w:highlight w:val="none"/>
                <w14:textFill>
                  <w14:solidFill>
                    <w14:schemeClr w14:val="tx1"/>
                  </w14:solidFill>
                </w14:textFill>
              </w:rPr>
              <w:t>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840" w:firstLineChars="300"/>
              <w:textAlignment w:val="auto"/>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年</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月</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28"/>
                <w:szCs w:val="28"/>
                <w:highlight w:val="none"/>
                <w14:textFill>
                  <w14:solidFill>
                    <w14:schemeClr w14:val="tx1"/>
                  </w14:solidFill>
                </w14:textFill>
              </w:rPr>
              <w:t>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417" w:bottom="1984" w:left="141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- 1 -</w:t>
                    </w:r>
                    <w:r>
                      <w:rPr>
                        <w:rFonts w:hint="default" w:ascii="Times New Roman" w:hAnsi="Times New Roman" w:cs="Times New Roman" w:eastAsia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 w:val="BFFFAEA8"/>
    <w:rsid w:val="F3DC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1697</Words>
  <Characters>1718</Characters>
  <Lines>0</Lines>
  <Paragraphs>0</Paragraphs>
  <TotalTime>8</TotalTime>
  <ScaleCrop>false</ScaleCrop>
  <LinksUpToDate>false</LinksUpToDate>
  <CharactersWithSpaces>1789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jytww061</dc:creator>
  <cp:lastModifiedBy>ysgz</cp:lastModifiedBy>
  <cp:lastPrinted>2025-09-19T23:49:00Z</cp:lastPrinted>
  <dcterms:modified xsi:type="dcterms:W3CDTF">2025-09-28T20:03:40Z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eyJoZGlkIjoiYzI2ZDIzZDZmYTI3MmNjYzU3OTc4ODcwYThkMzQxZGUiLCJ1c2VySWQiOiIxNTQ5MzM3NjI5In0=</vt:lpwstr>
  </property>
  <property fmtid="{D5CDD505-2E9C-101B-9397-08002B2CF9AE}" pid="4" name="ICV">
    <vt:lpwstr>A1001F9BE5BFEA03F10ACD686C92E2E6</vt:lpwstr>
  </property>
</Properties>
</file>