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600" w:lineRule="exact"/>
        <w:contextualSpacing/>
        <w:jc w:val="center"/>
        <w:outlineLvl w:val="3"/>
        <w:rPr>
          <w:rFonts w:ascii="微软雅黑" w:hAnsi="微软雅黑" w:eastAsia="微软雅黑" w:cs="宋体"/>
          <w:b/>
          <w:bCs/>
          <w:color w:val="474747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474747"/>
          <w:kern w:val="0"/>
          <w:sz w:val="36"/>
          <w:szCs w:val="36"/>
        </w:rPr>
        <w:t>鹤庆县农业农村局202</w:t>
      </w:r>
      <w:r>
        <w:rPr>
          <w:rFonts w:hint="eastAsia" w:ascii="微软雅黑" w:hAnsi="微软雅黑" w:eastAsia="微软雅黑" w:cs="宋体"/>
          <w:b/>
          <w:bCs/>
          <w:color w:val="474747"/>
          <w:kern w:val="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474747"/>
          <w:kern w:val="0"/>
          <w:sz w:val="36"/>
          <w:szCs w:val="36"/>
        </w:rPr>
        <w:t>年招聘基层农技推广服务特聘农技人员办法</w:t>
      </w:r>
    </w:p>
    <w:p>
      <w:pPr>
        <w:widowControl/>
        <w:snapToGrid w:val="0"/>
        <w:spacing w:before="100" w:beforeAutospacing="1" w:after="100" w:afterAutospacing="1" w:line="600" w:lineRule="exact"/>
        <w:ind w:firstLine="600" w:firstLineChars="200"/>
        <w:contextualSpacing/>
        <w:jc w:val="left"/>
        <w:outlineLvl w:val="3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根据省、州基层农技推广体系改革与建设任务的相关要求，鹤庆县农业农村局制定了《鹤庆县202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年基层农技推广体系改革与建设任务实施方案》，拟聘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名特聘农技人员，其中蚕桑、生猪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大麦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产业各2名，经研究，制定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本聘用办法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 xml:space="preserve"> ：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一、招聘条件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1.鹤庆县户籍，初中以上文化程度，年龄55岁以下，责任意识、服务意识和协调能力强，身心健康，有上进心且诚信勤奋。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2.热爱农业农村工作，有较好的群众基础和影响力，有丰富的农业生产实践经验，有一定的技术专长和科技素质。各产业具体要求为：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（1）蚕桑产业：具有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丰富的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蚕桑生产、经营、管理经验，熟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练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掌握蚕桑生产的各个环节；具有能指导新型经营主体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小蚕工厂化饲育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的能力；具有开展蚕桑科技试验示范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等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的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条件与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能力。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（2）生猪产业：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具有丰富的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生猪规模化生产、经营、管理经验，</w:t>
      </w:r>
      <w:bookmarkStart w:id="0" w:name="_GoBack"/>
      <w:bookmarkEnd w:id="0"/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eastAsia="zh-CN"/>
        </w:rPr>
        <w:t>熟炼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掌握生猪生产的各个生产环节；群众基础较好，有一定辐射带动能力；具有能指导新型经营主体疫病防控、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能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繁母猪培育、发情配种、仔猪保育、育肥猪育肥、配合饲料加工等技术的能力。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（3）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大麦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产业：具有从事5年以上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大麦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生产经</w:t>
      </w:r>
      <w:r>
        <w:rPr>
          <w:rFonts w:hint="eastAsia" w:ascii="仿宋" w:hAnsi="仿宋" w:eastAsia="仿宋"/>
          <w:color w:val="000000" w:themeColor="text1"/>
          <w:kern w:val="0"/>
          <w:sz w:val="30"/>
          <w:szCs w:val="30"/>
        </w:rPr>
        <w:t>验，</w:t>
      </w:r>
      <w:r>
        <w:rPr>
          <w:rFonts w:hint="eastAsia" w:ascii="仿宋" w:hAnsi="仿宋" w:eastAsia="仿宋"/>
          <w:color w:val="000000" w:themeColor="text1"/>
          <w:kern w:val="0"/>
          <w:sz w:val="30"/>
          <w:szCs w:val="30"/>
          <w:lang w:eastAsia="zh-CN"/>
        </w:rPr>
        <w:t>熟炼</w:t>
      </w:r>
      <w:r>
        <w:rPr>
          <w:rFonts w:hint="eastAsia" w:ascii="仿宋" w:hAnsi="仿宋" w:eastAsia="仿宋"/>
          <w:color w:val="000000" w:themeColor="text1"/>
          <w:kern w:val="0"/>
          <w:sz w:val="30"/>
          <w:szCs w:val="30"/>
        </w:rPr>
        <w:t>掌握</w:t>
      </w:r>
      <w:r>
        <w:rPr>
          <w:rFonts w:hint="eastAsia" w:ascii="仿宋" w:hAnsi="仿宋" w:eastAsia="仿宋"/>
          <w:color w:val="000000" w:themeColor="text1"/>
          <w:kern w:val="0"/>
          <w:sz w:val="30"/>
          <w:szCs w:val="30"/>
          <w:lang w:val="en-US" w:eastAsia="zh-CN"/>
        </w:rPr>
        <w:t>大麦</w:t>
      </w:r>
      <w:r>
        <w:rPr>
          <w:rFonts w:hint="eastAsia" w:ascii="仿宋" w:hAnsi="仿宋" w:eastAsia="仿宋"/>
          <w:color w:val="000000" w:themeColor="text1"/>
          <w:kern w:val="0"/>
          <w:sz w:val="30"/>
          <w:szCs w:val="30"/>
        </w:rPr>
        <w:t>生产的各个生产环节；具有组织协调办理项目开展中的相关业务工作，解决</w:t>
      </w:r>
      <w:r>
        <w:rPr>
          <w:rFonts w:hint="eastAsia" w:ascii="仿宋" w:hAnsi="仿宋" w:eastAsia="仿宋"/>
          <w:color w:val="000000" w:themeColor="text1"/>
          <w:kern w:val="0"/>
          <w:sz w:val="30"/>
          <w:szCs w:val="30"/>
          <w:lang w:val="en-US" w:eastAsia="zh-CN"/>
        </w:rPr>
        <w:t>大麦</w:t>
      </w:r>
      <w:r>
        <w:rPr>
          <w:rFonts w:hint="eastAsia" w:ascii="仿宋" w:hAnsi="仿宋" w:eastAsia="仿宋"/>
          <w:color w:val="000000" w:themeColor="text1"/>
          <w:kern w:val="0"/>
          <w:sz w:val="30"/>
          <w:szCs w:val="30"/>
        </w:rPr>
        <w:t>科技示范主体实施中一般技术问题。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二、招聘范围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特聘农技员主要从以下四类人群中招募：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1.农业乡土专家；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2.农业种养能手；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3.新型农业经营主体（专业合作社）技术骨干；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4.农业科研教学单位中长期在一线服务人员。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农业系统体制内在岗人员不纳入特聘农技人员招募范围。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三、岗位职责及要求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1.为县域内农业特色产业发展提供技术指导与咨询服务；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2.对接农业科研教学单位，开展农业技术指导服务；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3.与我县现有农技人员结对开展农技服务，提升农技人员专业技能和实际操作水平；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4.服从县农业农村局的统一管理，严格遵守纪律，按期完成协议规定的工作任务；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5.按要求提交指导方案、工作总结及相关资料等。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四、需提供的资料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1.《202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年鹤庆县农业农村局特聘农技人员报名表》(见附件)：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2.二代身份证、毕业证(原件及复印件1份)；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3.职称证书、获奖证书(原件及复印件1份)；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4.个人工作经历及业绩成果（纸质2份及电子版）；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5.近期1寸红底免冠彩色照片2张。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五、招聘程序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1.个人申请报名：凡符合本办法招聘条件的人员，持所需资料进行现场报名。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报名时间：202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年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月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日——202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年10月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日。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报名地点：鹤庆县花园小区112号，鹤庆县茶桑果药站二楼（办公室）。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联系人：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 xml:space="preserve">杨金顺  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联系电话: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13150631295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2.资格审查：县农业农村局在202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年1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月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日前对报名人员的材料进行资格审查。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3.笔试：将于202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年1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月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日前组织符合条件的应聘人员进行笔试，具体笔试人员、时间、地点另行通知。若符合条件的应聘人员不足招聘人数的3倍，则直接进入技能考核环节。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4.技能考核：(1)个人陈述开展农技推广工作的有关经历；(2)展示过去的工作成果或业绩；(3)专家提问。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5.确定人选及公示：（1）经技能考核专家组研究确定初步人选后，报局务会研究审核，确定拟招聘人员。（2）对拟招聘人员进行公示，公示期为7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天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6.签订服务协议：公示无异议后，签订农技推广服务协议。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六、管理与考核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1.采取量化打分和实地测评相结合的方式，对特聘农技人员进行绩效考核；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2.协议期内，考核不合格或不能按照岗位职责完成工作任务，不接受监督、考核及管理的人员，不予发放补助资金并解除协议不再聘用；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3.对考核优秀的特聘农技人员，服务期满后可优先续聘。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七、服务期限及待遇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1.服务期限：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特聘农技人员服务期为2025年11月—2026年10月底。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2.人员待遇：按照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鹤庆县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202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年基层农技推广体系改革与建设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任务实施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方案，聘用人员的补助资金从项目中列支。具体标准：补助标准2.4万元/人，共计14.4万元。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附件: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鹤庆县农业农村局基层农技特聘人员报名表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</w:p>
    <w:p>
      <w:pPr>
        <w:autoSpaceDE w:val="0"/>
        <w:autoSpaceDN w:val="0"/>
        <w:spacing w:before="100" w:beforeAutospacing="1" w:after="100" w:afterAutospacing="1" w:line="600" w:lineRule="exact"/>
        <w:ind w:firstLine="5100" w:firstLineChars="1700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鹤庆县农业农村局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5400" w:firstLineChars="1800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202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年10月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>日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0C0C0C" w:themeColor="text1" w:themeTint="F2"/>
          <w:kern w:val="0"/>
          <w:sz w:val="30"/>
          <w:szCs w:val="30"/>
        </w:rPr>
      </w:pPr>
      <w:r>
        <w:rPr>
          <w:rFonts w:hint="eastAsia" w:ascii="仿宋" w:hAnsi="仿宋" w:eastAsia="仿宋"/>
          <w:color w:val="0C0C0C" w:themeColor="text1" w:themeTint="F2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ascii="仿宋" w:hAnsi="仿宋" w:eastAsia="仿宋"/>
          <w:color w:val="474747"/>
          <w:kern w:val="0"/>
          <w:sz w:val="30"/>
          <w:szCs w:val="30"/>
        </w:rPr>
      </w:pPr>
    </w:p>
    <w:p>
      <w:pPr>
        <w:autoSpaceDE w:val="0"/>
        <w:autoSpaceDN w:val="0"/>
        <w:spacing w:before="100" w:beforeAutospacing="1" w:after="100" w:afterAutospacing="1" w:line="600" w:lineRule="exact"/>
        <w:ind w:firstLine="482"/>
        <w:contextualSpacing/>
        <w:jc w:val="left"/>
        <w:rPr>
          <w:rFonts w:hint="eastAsia" w:ascii="仿宋" w:hAnsi="仿宋" w:eastAsia="仿宋"/>
          <w:color w:val="000000" w:themeColor="text1"/>
          <w:kern w:val="0"/>
          <w:sz w:val="30"/>
          <w:szCs w:val="30"/>
        </w:rPr>
      </w:pPr>
    </w:p>
    <w:p>
      <w:pPr>
        <w:spacing w:line="600" w:lineRule="exact"/>
        <w:contextualSpacing/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lNDcwNTk5ZWNlYTY4YWY0NmIyNjc1ODhjMWNmM2MifQ=="/>
  </w:docVars>
  <w:rsids>
    <w:rsidRoot w:val="00A40883"/>
    <w:rsid w:val="001331A5"/>
    <w:rsid w:val="00210CD5"/>
    <w:rsid w:val="00294861"/>
    <w:rsid w:val="002F7BED"/>
    <w:rsid w:val="00761F12"/>
    <w:rsid w:val="007A5796"/>
    <w:rsid w:val="007C59DF"/>
    <w:rsid w:val="00966E24"/>
    <w:rsid w:val="00971786"/>
    <w:rsid w:val="009A3E81"/>
    <w:rsid w:val="00A40883"/>
    <w:rsid w:val="00B72003"/>
    <w:rsid w:val="00C929C3"/>
    <w:rsid w:val="06A83D2F"/>
    <w:rsid w:val="06FF522B"/>
    <w:rsid w:val="140171D2"/>
    <w:rsid w:val="161F381F"/>
    <w:rsid w:val="1CE03439"/>
    <w:rsid w:val="26E35D35"/>
    <w:rsid w:val="303D67AA"/>
    <w:rsid w:val="309D0E9E"/>
    <w:rsid w:val="3A2362E9"/>
    <w:rsid w:val="43230139"/>
    <w:rsid w:val="453E34A6"/>
    <w:rsid w:val="4A5C2AE7"/>
    <w:rsid w:val="4B7F3374"/>
    <w:rsid w:val="655F06D5"/>
    <w:rsid w:val="6A9C126F"/>
    <w:rsid w:val="6AB8236C"/>
    <w:rsid w:val="7C673421"/>
    <w:rsid w:val="7E4F0DDE"/>
    <w:rsid w:val="7F41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249</Words>
  <Characters>1421</Characters>
  <Lines>11</Lines>
  <Paragraphs>3</Paragraphs>
  <TotalTime>7</TotalTime>
  <ScaleCrop>false</ScaleCrop>
  <LinksUpToDate>false</LinksUpToDate>
  <CharactersWithSpaces>1667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2023-10-23T23:41:00Z</dcterms:created>
  <dc:creator>个人用户</dc:creator>
  <cp:lastModifiedBy>农业局</cp:lastModifiedBy>
  <cp:lastPrinted>2024-09-26T06:56:00Z</cp:lastPrinted>
  <dcterms:modified xsi:type="dcterms:W3CDTF">2025-10-10T07:21:10Z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D7B0711C1EFD485191BFB88FC086601B</vt:lpwstr>
  </property>
</Properties>
</file>