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Autospacing="0" w:afterAutospacing="0" w:line="560" w:lineRule="exact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pStyle w:val="16"/>
        <w:spacing w:beforeAutospacing="0" w:afterAutospacing="0" w:line="560" w:lineRule="exact"/>
        <w:ind w:firstLine="0" w:firstLineChars="0"/>
        <w:jc w:val="center"/>
        <w:rPr>
          <w:rFonts w:hint="eastAsia" w:ascii="方正仿宋_GB2312" w:hAnsi="方正仿宋_GB2312" w:eastAsia="方正仿宋_GB2312" w:cs="方正仿宋_GB231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科创公司2025年招聘员工计划表</w:t>
      </w:r>
    </w:p>
    <w:tbl>
      <w:tblPr>
        <w:tblStyle w:val="18"/>
        <w:tblpPr w:leftFromText="180" w:rightFromText="180" w:vertAnchor="text" w:horzAnchor="page" w:tblpXSpec="center" w:tblpY="535"/>
        <w:tblOverlap w:val="never"/>
        <w:tblW w:w="14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65"/>
        <w:gridCol w:w="405"/>
        <w:gridCol w:w="705"/>
        <w:gridCol w:w="990"/>
        <w:gridCol w:w="6900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5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招聘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部门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岗位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名称</w:t>
            </w:r>
          </w:p>
        </w:tc>
        <w:tc>
          <w:tcPr>
            <w:tcW w:w="4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招聘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人数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学历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岗位职责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综合办公室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宣传专员</w:t>
            </w:r>
          </w:p>
        </w:tc>
        <w:tc>
          <w:tcPr>
            <w:tcW w:w="4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汉语言文学、中文、新闻学等相关专业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1.负责撰写各类文件材料、宣传稿件，负责公司内部宣传栏、内部刊物等的内容策划和更新，宣传公司文化、业务开展和重要活动等。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2.负责公司官方社交媒体账号</w:t>
            </w:r>
            <w:r>
              <w:rPr>
                <w:rFonts w:cs="仿宋_GB2312"/>
                <w:sz w:val="24"/>
                <w:highlight w:val="none"/>
              </w:rPr>
              <w:t>运营</w:t>
            </w:r>
            <w:r>
              <w:rPr>
                <w:rFonts w:hint="eastAsia" w:cs="仿宋_GB2312"/>
                <w:sz w:val="24"/>
                <w:highlight w:val="none"/>
              </w:rPr>
              <w:t>，制定运营计划，</w:t>
            </w:r>
            <w:r>
              <w:rPr>
                <w:rFonts w:cs="仿宋_GB2312"/>
                <w:sz w:val="24"/>
                <w:highlight w:val="none"/>
              </w:rPr>
              <w:t>定期发布内容，提高账号的关注度和影响力。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 负责监测社交媒体平台上的舆论动态、网络问政，及时回应评论和反馈，处理舆论信息，维护公司的良好形象。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4.负责对外宣传工作以及相关活动策划、组织工作。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5.完成集团交办的其它工作任务。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1.中共党员，文字功底好，具有较强的写作能力。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2.具有较强的逻辑思维能力、沟通协调能力、学习创新能力、分析判断能力、计划与执行能力、文字表达能力。3.具有较强的工作积极性和主动性，工作认真、细致。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4.具有吃苦耐劳精神、团结协作精神和工作反馈意识。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投资部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基金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专员</w:t>
            </w:r>
          </w:p>
        </w:tc>
        <w:tc>
          <w:tcPr>
            <w:tcW w:w="4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金融学、经济学、工商管理、会计学等相关专业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1.负责组建并管理产业基金。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2.负责对投资对象的行业前景进行分析论证。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3.负责对投资项目的风险控制。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4.负责制订相关的管理制度。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5.负责配合完成招商引资任务。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6.完成集团交办的其它工作任务。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1.熟悉产业基金全过程流程。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2.对低空经济、数字经济、人工智能等新兴产业熟悉。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3.具有3年以上私募股权投资基金从业经验者优先。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4.具有基金从业资格证，市、县、区平台公司相关工作经验者优先。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财务部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财务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专员</w:t>
            </w:r>
          </w:p>
        </w:tc>
        <w:tc>
          <w:tcPr>
            <w:tcW w:w="4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会计、经济等相关专业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1.负责公司收入、成本、费用等日常核算工作，按时编报各类财务报表;负责会计凭证、账册、报表的归档工作。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2.负责支付款项的审核，保证手续的合法和准确性，配合完成审核工资、社保、公积金等。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3.负责纳税申报、快报等会计报表的报送工作。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4.负责往来款项的催收和核对、清理工作。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5.协助公司配合国资、审计等部门的检查。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6.参与公司各项重大经济合同、协议的签订、审核，监督经济合同的执行。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7.参与公司重要经济活动的论证工作。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8.完成集团交办的其它工作任务。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1.具有初级及以上会计资格证书。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2.能熟练应用财务软件及办公软件，熟悉会计、审计、税务业务，了解企业经营相关法律、法规。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3.工作认真细心，为人正直，责任心强，有较强的敬业精神。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工程管理部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造价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专员</w:t>
            </w:r>
          </w:p>
        </w:tc>
        <w:tc>
          <w:tcPr>
            <w:tcW w:w="4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工程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造价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1.负责编制工程项目的预算和标底，确保预算的准确性和合理性。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</w:t>
            </w:r>
            <w:r>
              <w:rPr>
                <w:rFonts w:cs="仿宋_GB2312"/>
                <w:sz w:val="24"/>
                <w:highlight w:val="none"/>
              </w:rPr>
              <w:t>对工程项目的成本进行控制和管理，提出成本优化建议。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</w:t>
            </w:r>
            <w:r>
              <w:rPr>
                <w:rFonts w:cs="仿宋_GB2312"/>
                <w:sz w:val="24"/>
                <w:highlight w:val="none"/>
              </w:rPr>
              <w:t>参与合同的谈判和签订，负责合同条款中与造价相关的条款审核。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</w:t>
            </w:r>
            <w:r>
              <w:rPr>
                <w:rFonts w:cs="仿宋_GB2312"/>
                <w:sz w:val="24"/>
                <w:highlight w:val="none"/>
              </w:rPr>
              <w:t>负责工程项目的结算工作，包括审核工程量、计算工程款等。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</w:t>
            </w:r>
            <w:r>
              <w:rPr>
                <w:rFonts w:cs="仿宋_GB2312"/>
                <w:sz w:val="24"/>
                <w:highlight w:val="none"/>
              </w:rPr>
              <w:t>处理工程变更，及时调整预算和成本。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6.</w:t>
            </w:r>
            <w:r>
              <w:rPr>
                <w:rFonts w:cs="仿宋_GB2312"/>
                <w:sz w:val="24"/>
                <w:highlight w:val="none"/>
              </w:rPr>
              <w:t>负责工程造价资料的收集、整理和归档。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7.</w:t>
            </w:r>
            <w:r>
              <w:rPr>
                <w:rFonts w:cs="仿宋_GB2312"/>
                <w:sz w:val="24"/>
                <w:highlight w:val="none"/>
              </w:rPr>
              <w:t>定期进行市场调研，了解材料价格和人工费用的变化，为成本控制提供依据。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8.完成集团交办的其它工作任务。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1.具有3年及以上工程造价工作经历，有施工单位、设计单位或造价咨询公司工作经验。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2.有较强的成本分析和管理能力，持有造价员资格证书者优先。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3.熟悉工程造价管理流程和相关法规政策。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</w:t>
            </w:r>
            <w:r>
              <w:rPr>
                <w:rFonts w:cs="仿宋_GB2312"/>
                <w:sz w:val="24"/>
                <w:highlight w:val="none"/>
              </w:rPr>
              <w:t>熟练掌握预算软件、CAD制图软件和办公自动化软件</w:t>
            </w:r>
            <w:r>
              <w:rPr>
                <w:rFonts w:hint="eastAsia" w:cs="仿宋_GB2312"/>
                <w:sz w:val="24"/>
                <w:highlight w:val="none"/>
              </w:rPr>
              <w:t>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5.具有良好的沟通能力和团队合作意识，能够有效地与公司内外部进行沟通和协调。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6.具有市、县、区平台公司相关工作经验者优先。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4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合规管理部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法务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专员</w:t>
            </w:r>
          </w:p>
        </w:tc>
        <w:tc>
          <w:tcPr>
            <w:tcW w:w="4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大学本科及以上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法律、法学、知识产权、民商法相关专业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1.负责制定公司的合规政策、标准和流程，并跟踪法律法规、监管规定和行业自律规则的变动和发展，根据其有关要求提出制定或者修改公司内部规章制度的建议。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2.编制修订各类合同文本,参加重大合同的谈判起草和审核工作。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3.负责公司内部管理行为的合法合规性审查、各子企业的合规性监督检查及日常事务的法律支持，确保公司业务符合法律法规、行业规范和公司内部的规章制度。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4.负责参与项目投资、重大决策、采购、招投标及其他重大经营行为的法律事务、流程控制，并制定风险解决方案，出具全面风险管理报告、建立重大风险预警体系,监督、检查、贯彻。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5.执行与公司经营管理有关的法律、法规、政策。</w:t>
            </w:r>
          </w:p>
          <w:p>
            <w:pPr>
              <w:spacing w:line="240" w:lineRule="auto"/>
              <w:ind w:firstLine="0" w:firstLineChars="0"/>
              <w:rPr>
                <w:rFonts w:hint="eastAsia" w:hAnsi="宋体" w:cs="仿宋_GB2312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6.完成集团交办的其它工作任务。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1.从事法律工作2年以上，具有金融类、准金融类、投资类法律从业经历，熟悉经济、建筑、投资类相关法律法规，熟悉金融行业监管政策，具有金融方面知识储备。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2.取得国家统一法律职业资格或具有国有企业相关岗位、司法机构从业经历者。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3.具备良好的逻辑分析能力和沟通表达能力。</w:t>
            </w:r>
          </w:p>
          <w:p>
            <w:pPr>
              <w:spacing w:line="240" w:lineRule="auto"/>
              <w:ind w:firstLine="0" w:firstLineChars="0"/>
              <w:rPr>
                <w:rFonts w:hint="eastAsia" w:hAnsi="宋体" w:cs="仿宋_GB2312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cs="仿宋_GB2312"/>
                <w:sz w:val="24"/>
                <w:highlight w:val="none"/>
              </w:rPr>
              <w:t>4.具有市、县、区平台公司相关工作经验者优先。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资产运营部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资产管理专员</w:t>
            </w:r>
          </w:p>
        </w:tc>
        <w:tc>
          <w:tcPr>
            <w:tcW w:w="4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highlight w:val="none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经济学、金融学、资产评估与管理、房地产经营与管理等相关专业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1.遵照国有资产管理制度，组织开限公司资产管理工作，完成资产核算、报废、调拨、盘点等工作。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2.负责协助修订、完善公司的资产管理相关制度并组织实施。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3.负责公司资产的帐、卡、物的管理，监督使用人按要求使用、检修、养护资产并做好使用情况和检修情况记录，确保资产的寿命和使用效率。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4.负责资产配置、评估、处置等日常管理。监控资产使用情况，提出优化建议。协调内外部资源，确保资产运营合规。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5.根据对资产管理工作的具体要求，负责做好公司资产的清查盘点、汇总造册等工作。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6.完成集团交办的其他工作。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1.具有两年以上资产管理等相关工作经验。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2.具有一定的财务、税务、金融、地产等相关专业知识。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3.精通国家资产管理法规（如《企业国有资产法》《资产评估法》）。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4.具有较好的沟通协调能力。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highlight w:val="none"/>
              </w:rPr>
              <w:t>绵阳科锐人力资源管理咨询有限公司（二级子公司）</w:t>
            </w:r>
          </w:p>
          <w:p>
            <w:pPr>
              <w:ind w:left="1120" w:leftChars="200" w:hanging="480" w:hangingChars="200"/>
              <w:rPr>
                <w:rFonts w:hint="eastAsia" w:cs="仿宋_GB2312"/>
                <w:kern w:val="0"/>
                <w:sz w:val="24"/>
                <w:highlight w:val="none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highlight w:val="none"/>
              </w:rPr>
              <w:t>人力资源专员</w:t>
            </w:r>
          </w:p>
        </w:tc>
        <w:tc>
          <w:tcPr>
            <w:tcW w:w="4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highlight w:val="none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highlight w:val="none"/>
              </w:rPr>
              <w:t>不限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1.负责组织架构设计、岗位分析、薪酬体系设计、绩效管理等。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2.负责咨询项目方案，提供培训和技术支持。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3.撰写咨询报告和相关文档，确保咨询成果的可操作性和有效性。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4.负责收集和分析行业数据，为客户提供专业建议和解决方案。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5.负责编制人力资源相关报表和报告。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6.定期进行人力资源数据分析，为优化人力资源管理提供数据支持。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7.完成集团交办的其它工作任务。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</w:t>
            </w:r>
            <w:r>
              <w:rPr>
                <w:rFonts w:cs="仿宋_GB2312"/>
                <w:sz w:val="24"/>
                <w:highlight w:val="none"/>
              </w:rPr>
              <w:t>熟悉人力资源管理的基本流程和方法，了解劳动法律法规。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2.文字功底好，具有独立的写作能力，逻辑思维能力强。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3.爱岗敬业、吃苦耐劳，具有较强的工作责任心，良好的学习能力、沟通协调能力和服务意识。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4持有相关职业资格证书（如人力资源管理师、经济师等）优先。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kern w:val="0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绵阳科飞文旅发展有限责任公司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kern w:val="0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会务服务专员</w:t>
            </w:r>
          </w:p>
        </w:tc>
        <w:tc>
          <w:tcPr>
            <w:tcW w:w="4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kern w:val="0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kern w:val="0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不限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kern w:val="0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1.负责园区各类会议的筹办及会务服务工作。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2.负责园区会议中心区域内的物品管理，包括物品的领取、存储、使用和报废等，确保物品的及时供应和合理使用。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3.负责协调茶歇、餐饮服务、监督清洁卫生，确保环境整洁。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4.协助子公司负责人开展园区的运营管理工作。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5.完成集团交办的其它工作任务。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1.具有丰富的会务工作经验，熟悉各类会议筹办流程。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2.能熟练使用各类办公软件，具有丰富的综合岗位及相关工作经验。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3.具备一定的写作能力、沟通协调能力。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</w:t>
            </w:r>
            <w:r>
              <w:rPr>
                <w:rFonts w:cs="仿宋_GB2312"/>
                <w:sz w:val="24"/>
                <w:highlight w:val="none"/>
              </w:rPr>
              <w:t>有良好的适应性和抗压能力，具备较强的工作责任感和团队合作精神。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15" w:hRule="atLeast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绵阳科鹏工程项目管理有限公司（二级子公司）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数字化运营专员</w:t>
            </w:r>
          </w:p>
        </w:tc>
        <w:tc>
          <w:tcPr>
            <w:tcW w:w="4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数字经济、区域经济、金融学、统计学等相关专业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1.负责承接公司数字化战略，结合公司业务现状制定数字化产业运营、推广策略及达成路径，整合资源协同区域共同推进公司数字化产业落地工作。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2.负责紧贴业务发展需要，围绕数字化产业运营、推广工作，结合数字化工具开展区域数据集成、治理等闭环性管理，支撑公司业务场景及业务决策。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3.负责开展数字经济发展理论、政策及实践研究，承担数字经济、大数据等领域省市县重大政策研究与专题报告编制，提出决策建议。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4.负责跟踪数字经济领域产业政策、前沿技术、产业发展趋势，面向数字经济、大数据等领域开展前瞻性战略研究。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5.完成上级领导交办的其它工作任务。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1.具有3年以上数字经济领域、数据分析相关工作经验，善于分解业务需求，提炼数据精髓，准确判断数据价值。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2.具备经济统计、政府政策相关研究经历，同时有数字经济、大数据等相关行业的从业经历。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3.具有数字经济产业相关行业从业经历，熟悉数据分析方法，熟练掌握Excel、Power BI等工具。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4.具有创造性思维能力，有较强的分析能力，工作责任心强，具有较强的团队合作意识，有主见，善于处理和解决问题。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5.具有市、县、区平台公司相关工作经验者优先。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85" w:hRule="atLeast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绵阳科鹏工程项目管理有限公司（二级子公司）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招投标专员</w:t>
            </w:r>
          </w:p>
        </w:tc>
        <w:tc>
          <w:tcPr>
            <w:tcW w:w="4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highlight w:val="none"/>
                <w:lang w:bidi="ar"/>
              </w:rPr>
              <w:t>工程类、建筑类、法律类、经济类等相关专业</w:t>
            </w:r>
          </w:p>
        </w:tc>
        <w:tc>
          <w:tcPr>
            <w:tcW w:w="69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1.负责收集整理招标代理项目的基础资料，做好项目前期工作。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2.负责编制招标文件，组织开标。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3.负责编制招标报告和资料归档工作。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4.完成上级领导交办的其它工作任务。</w:t>
            </w:r>
          </w:p>
        </w:tc>
        <w:tc>
          <w:tcPr>
            <w:tcW w:w="396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1.具有2年及以上招投标工作经历。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2.熟悉招投标流程、操作规范及《中华人民共和国招标投标法》、《政府采购法》等相关政策文件。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3.工作认真负责，具有良好的团队合作精神、较强的沟通能力、文字表达能力。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4.具备较强的文字提炼和撰写能力，较强的文字写作处理能力和沟通能力，具有较强的工作积极性和主动性。</w:t>
            </w:r>
          </w:p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5.具有市、县、区平台公司相关工作经验者优先。</w:t>
            </w:r>
          </w:p>
        </w:tc>
      </w:tr>
    </w:tbl>
    <w:p>
      <w:pPr>
        <w:pStyle w:val="16"/>
        <w:spacing w:beforeAutospacing="0" w:afterAutospacing="0" w:line="560" w:lineRule="exact"/>
        <w:ind w:firstLine="0" w:firstLineChars="0"/>
        <w:jc w:val="both"/>
        <w:rPr>
          <w:rFonts w:hint="eastAsia" w:ascii="方正仿宋_GB2312" w:hAnsi="方正仿宋_GB2312" w:eastAsia="方正仿宋_GB2312" w:cs="方正仿宋_GB2312"/>
          <w:highlight w:val="none"/>
        </w:rPr>
        <w:sectPr>
          <w:headerReference r:id="rId5" w:type="default"/>
          <w:footerReference r:id="rId6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442" w:charSpace="0"/>
        </w:sectPr>
      </w:pPr>
    </w:p>
    <w:p>
      <w:pPr>
        <w:pStyle w:val="16"/>
        <w:spacing w:beforeAutospacing="0" w:afterAutospacing="0" w:line="240" w:lineRule="auto"/>
        <w:ind w:firstLine="0" w:firstLineChars="0"/>
        <w:jc w:val="both"/>
        <w:rPr>
          <w:rFonts w:hint="eastAsia" w:ascii="方正仿宋_GB2312" w:hAnsi="方正仿宋_GB2312" w:eastAsia="方正仿宋_GB2312" w:cs="方正仿宋_GB2312"/>
          <w:highlight w:val="none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EBF789-CAB0-4A73-A6E9-55A9F9694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1F6412-3126-4688-A6AD-73D725722F9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889472-6CE1-45EB-AA97-AD9321B70B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4945C9F-3EA5-4DEA-9D02-A0FA66AF71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560"/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ZsN0N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560"/>
                      <w:rPr>
                        <w:rFonts w:hint="eastAsia" w:ascii="宋体" w:hAnsi="宋体" w:eastAsia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YTNjZGMxZWI4NjlmZGU3ZmNhODViZGEyM2U2ODYifQ=="/>
    <w:docVar w:name="KSO_WPS_MARK_KEY" w:val="aa68c6f1-db2c-491a-b549-def9a13ef139"/>
  </w:docVars>
  <w:rsids>
    <w:rsidRoot w:val="00910BEB"/>
    <w:rsid w:val="0007491D"/>
    <w:rsid w:val="000A34E1"/>
    <w:rsid w:val="004766E7"/>
    <w:rsid w:val="00496DA9"/>
    <w:rsid w:val="005F6A1B"/>
    <w:rsid w:val="007A27AE"/>
    <w:rsid w:val="00910BEB"/>
    <w:rsid w:val="009924EF"/>
    <w:rsid w:val="00B12BB9"/>
    <w:rsid w:val="00DF30D0"/>
    <w:rsid w:val="00EC26C4"/>
    <w:rsid w:val="00F431B9"/>
    <w:rsid w:val="012C2953"/>
    <w:rsid w:val="019E1F5B"/>
    <w:rsid w:val="032F5C6D"/>
    <w:rsid w:val="0332738A"/>
    <w:rsid w:val="03843B69"/>
    <w:rsid w:val="04512134"/>
    <w:rsid w:val="0482288A"/>
    <w:rsid w:val="04AF056E"/>
    <w:rsid w:val="04E83035"/>
    <w:rsid w:val="056C1840"/>
    <w:rsid w:val="05EF03F3"/>
    <w:rsid w:val="076E327C"/>
    <w:rsid w:val="079E5D1D"/>
    <w:rsid w:val="08033CE1"/>
    <w:rsid w:val="08723071"/>
    <w:rsid w:val="09061CDB"/>
    <w:rsid w:val="09336848"/>
    <w:rsid w:val="09931095"/>
    <w:rsid w:val="0A9A26C8"/>
    <w:rsid w:val="0BF67124"/>
    <w:rsid w:val="0C272694"/>
    <w:rsid w:val="0C424590"/>
    <w:rsid w:val="0C9D33BF"/>
    <w:rsid w:val="0D335069"/>
    <w:rsid w:val="0D815DD4"/>
    <w:rsid w:val="0D992F04"/>
    <w:rsid w:val="0DA342D0"/>
    <w:rsid w:val="0F67644B"/>
    <w:rsid w:val="0F827BE2"/>
    <w:rsid w:val="103A3222"/>
    <w:rsid w:val="10FD44E5"/>
    <w:rsid w:val="11017FF3"/>
    <w:rsid w:val="123A3EDA"/>
    <w:rsid w:val="12BB03C6"/>
    <w:rsid w:val="13A36B8D"/>
    <w:rsid w:val="13AF37FA"/>
    <w:rsid w:val="13CD6F8A"/>
    <w:rsid w:val="140C03C2"/>
    <w:rsid w:val="147321EF"/>
    <w:rsid w:val="14C50C9C"/>
    <w:rsid w:val="15916DD0"/>
    <w:rsid w:val="16414353"/>
    <w:rsid w:val="17317CB5"/>
    <w:rsid w:val="18057602"/>
    <w:rsid w:val="18A0201F"/>
    <w:rsid w:val="196305E2"/>
    <w:rsid w:val="19675E33"/>
    <w:rsid w:val="19726F19"/>
    <w:rsid w:val="1A465481"/>
    <w:rsid w:val="1DB81B12"/>
    <w:rsid w:val="1EC73863"/>
    <w:rsid w:val="1EF86D03"/>
    <w:rsid w:val="1FF97A4C"/>
    <w:rsid w:val="1FFC1FD5"/>
    <w:rsid w:val="206A26F8"/>
    <w:rsid w:val="212A6CD4"/>
    <w:rsid w:val="217D7892"/>
    <w:rsid w:val="22995516"/>
    <w:rsid w:val="248875F1"/>
    <w:rsid w:val="24F14CA9"/>
    <w:rsid w:val="2518733F"/>
    <w:rsid w:val="257A1AC2"/>
    <w:rsid w:val="257B0F03"/>
    <w:rsid w:val="25826736"/>
    <w:rsid w:val="26C568DA"/>
    <w:rsid w:val="271B407C"/>
    <w:rsid w:val="276915A8"/>
    <w:rsid w:val="298836FC"/>
    <w:rsid w:val="2A571F3F"/>
    <w:rsid w:val="2B485D2C"/>
    <w:rsid w:val="2B491817"/>
    <w:rsid w:val="2B8F74B6"/>
    <w:rsid w:val="2BE0596C"/>
    <w:rsid w:val="2C11611D"/>
    <w:rsid w:val="2CC17B44"/>
    <w:rsid w:val="2D8F1DD6"/>
    <w:rsid w:val="2DC442E7"/>
    <w:rsid w:val="2DCC553B"/>
    <w:rsid w:val="2DEF4BD5"/>
    <w:rsid w:val="2E6B420B"/>
    <w:rsid w:val="2F183292"/>
    <w:rsid w:val="2F326AD7"/>
    <w:rsid w:val="2F7C120D"/>
    <w:rsid w:val="313148AA"/>
    <w:rsid w:val="333C6176"/>
    <w:rsid w:val="335C05C6"/>
    <w:rsid w:val="33766BFC"/>
    <w:rsid w:val="33B757FC"/>
    <w:rsid w:val="344C1989"/>
    <w:rsid w:val="3509652C"/>
    <w:rsid w:val="351A05BC"/>
    <w:rsid w:val="35911581"/>
    <w:rsid w:val="373D2A5F"/>
    <w:rsid w:val="381A5280"/>
    <w:rsid w:val="38975BFC"/>
    <w:rsid w:val="38AC288F"/>
    <w:rsid w:val="38CF5839"/>
    <w:rsid w:val="39417DE6"/>
    <w:rsid w:val="39C86E37"/>
    <w:rsid w:val="3A8C3487"/>
    <w:rsid w:val="3AAC3751"/>
    <w:rsid w:val="3B3D14E7"/>
    <w:rsid w:val="3B8F729A"/>
    <w:rsid w:val="3C1E2D44"/>
    <w:rsid w:val="3C591B47"/>
    <w:rsid w:val="3C793F97"/>
    <w:rsid w:val="3D671B63"/>
    <w:rsid w:val="3DF71617"/>
    <w:rsid w:val="3E082E4F"/>
    <w:rsid w:val="3E530817"/>
    <w:rsid w:val="3E740220"/>
    <w:rsid w:val="3ED01E68"/>
    <w:rsid w:val="3F735A67"/>
    <w:rsid w:val="3F8C7103"/>
    <w:rsid w:val="3FE200A5"/>
    <w:rsid w:val="402B073D"/>
    <w:rsid w:val="405C39B3"/>
    <w:rsid w:val="410F4ECA"/>
    <w:rsid w:val="41577155"/>
    <w:rsid w:val="41913B31"/>
    <w:rsid w:val="41B93E4A"/>
    <w:rsid w:val="41D659E7"/>
    <w:rsid w:val="42025BE2"/>
    <w:rsid w:val="42B9333F"/>
    <w:rsid w:val="449F498C"/>
    <w:rsid w:val="44E54541"/>
    <w:rsid w:val="453A3CE2"/>
    <w:rsid w:val="460A3EB2"/>
    <w:rsid w:val="46254170"/>
    <w:rsid w:val="46F56910"/>
    <w:rsid w:val="4724394A"/>
    <w:rsid w:val="47462CD6"/>
    <w:rsid w:val="474B66A7"/>
    <w:rsid w:val="48425B85"/>
    <w:rsid w:val="48B63E7D"/>
    <w:rsid w:val="490B241B"/>
    <w:rsid w:val="491F4817"/>
    <w:rsid w:val="49D03506"/>
    <w:rsid w:val="4A174DEF"/>
    <w:rsid w:val="4A465CA5"/>
    <w:rsid w:val="4AA85ABC"/>
    <w:rsid w:val="4AF90417"/>
    <w:rsid w:val="4B6F232A"/>
    <w:rsid w:val="4C2A0E0A"/>
    <w:rsid w:val="4C2D5E7B"/>
    <w:rsid w:val="4D111FCA"/>
    <w:rsid w:val="4D5A74CD"/>
    <w:rsid w:val="4DE30CDF"/>
    <w:rsid w:val="4E597784"/>
    <w:rsid w:val="4F005E52"/>
    <w:rsid w:val="4FCB6460"/>
    <w:rsid w:val="50244588"/>
    <w:rsid w:val="503A35E5"/>
    <w:rsid w:val="50E7551B"/>
    <w:rsid w:val="51095C3F"/>
    <w:rsid w:val="51334B7C"/>
    <w:rsid w:val="52397FF8"/>
    <w:rsid w:val="524B6468"/>
    <w:rsid w:val="52695B1B"/>
    <w:rsid w:val="527F3EE1"/>
    <w:rsid w:val="53626EE7"/>
    <w:rsid w:val="536B33D6"/>
    <w:rsid w:val="539F20DD"/>
    <w:rsid w:val="53C230D8"/>
    <w:rsid w:val="54AD6A7C"/>
    <w:rsid w:val="54E65AA0"/>
    <w:rsid w:val="553401E1"/>
    <w:rsid w:val="55853B0D"/>
    <w:rsid w:val="565E4DBB"/>
    <w:rsid w:val="57763155"/>
    <w:rsid w:val="57C40364"/>
    <w:rsid w:val="58BD1CA3"/>
    <w:rsid w:val="59F667CF"/>
    <w:rsid w:val="5A346A31"/>
    <w:rsid w:val="5B455E20"/>
    <w:rsid w:val="5B9C33A6"/>
    <w:rsid w:val="5BAA35EF"/>
    <w:rsid w:val="5C222777"/>
    <w:rsid w:val="5C5703D7"/>
    <w:rsid w:val="5D0500AE"/>
    <w:rsid w:val="5D086F45"/>
    <w:rsid w:val="5D123920"/>
    <w:rsid w:val="5D534615"/>
    <w:rsid w:val="5DE120E1"/>
    <w:rsid w:val="5EA33D7F"/>
    <w:rsid w:val="5EBC2AAA"/>
    <w:rsid w:val="5F44192A"/>
    <w:rsid w:val="5F88611B"/>
    <w:rsid w:val="603242D9"/>
    <w:rsid w:val="607B36CD"/>
    <w:rsid w:val="60BB1F09"/>
    <w:rsid w:val="60E2367F"/>
    <w:rsid w:val="61B256D1"/>
    <w:rsid w:val="61CD095B"/>
    <w:rsid w:val="62246BD8"/>
    <w:rsid w:val="62970423"/>
    <w:rsid w:val="63051831"/>
    <w:rsid w:val="63B36096"/>
    <w:rsid w:val="63D73726"/>
    <w:rsid w:val="64BD6867"/>
    <w:rsid w:val="64FE6383"/>
    <w:rsid w:val="651B6D4B"/>
    <w:rsid w:val="656B0071"/>
    <w:rsid w:val="658612D7"/>
    <w:rsid w:val="65A2781F"/>
    <w:rsid w:val="65C028CB"/>
    <w:rsid w:val="660933B6"/>
    <w:rsid w:val="66E61EDA"/>
    <w:rsid w:val="66ED189F"/>
    <w:rsid w:val="670B7E72"/>
    <w:rsid w:val="672229B1"/>
    <w:rsid w:val="67E54ED4"/>
    <w:rsid w:val="67F8198B"/>
    <w:rsid w:val="680B1697"/>
    <w:rsid w:val="68495EE2"/>
    <w:rsid w:val="69B24056"/>
    <w:rsid w:val="6A105C01"/>
    <w:rsid w:val="6A8C3C41"/>
    <w:rsid w:val="6B6E1F40"/>
    <w:rsid w:val="6C6948B8"/>
    <w:rsid w:val="6CD10110"/>
    <w:rsid w:val="6CF01937"/>
    <w:rsid w:val="6CF655DC"/>
    <w:rsid w:val="6D85604F"/>
    <w:rsid w:val="6DA06F8A"/>
    <w:rsid w:val="6E9A44D6"/>
    <w:rsid w:val="6EA2262A"/>
    <w:rsid w:val="6ECE341F"/>
    <w:rsid w:val="6ED924EF"/>
    <w:rsid w:val="6F6760D4"/>
    <w:rsid w:val="6FA538AF"/>
    <w:rsid w:val="6FB90A4A"/>
    <w:rsid w:val="701019AF"/>
    <w:rsid w:val="70D94A29"/>
    <w:rsid w:val="71C34D91"/>
    <w:rsid w:val="71E36DFF"/>
    <w:rsid w:val="72181A44"/>
    <w:rsid w:val="730D09BA"/>
    <w:rsid w:val="73110F5C"/>
    <w:rsid w:val="73833AFC"/>
    <w:rsid w:val="73F9496E"/>
    <w:rsid w:val="74AB25CF"/>
    <w:rsid w:val="751A116C"/>
    <w:rsid w:val="754E12AC"/>
    <w:rsid w:val="76645208"/>
    <w:rsid w:val="76AA25C8"/>
    <w:rsid w:val="771A18F7"/>
    <w:rsid w:val="77B75398"/>
    <w:rsid w:val="782E17BB"/>
    <w:rsid w:val="7880578A"/>
    <w:rsid w:val="78A256D3"/>
    <w:rsid w:val="78BF7C1A"/>
    <w:rsid w:val="792A5904"/>
    <w:rsid w:val="7940316B"/>
    <w:rsid w:val="794A5D98"/>
    <w:rsid w:val="798219D5"/>
    <w:rsid w:val="79BA116F"/>
    <w:rsid w:val="79E274F0"/>
    <w:rsid w:val="79E70CF9"/>
    <w:rsid w:val="7A9C77BD"/>
    <w:rsid w:val="7BCD24A7"/>
    <w:rsid w:val="7C2D7311"/>
    <w:rsid w:val="7D4F7E21"/>
    <w:rsid w:val="7D5E6A18"/>
    <w:rsid w:val="7D99109C"/>
    <w:rsid w:val="7F0D7F93"/>
    <w:rsid w:val="7F556C75"/>
    <w:rsid w:val="7FF80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line="640" w:lineRule="exact"/>
      <w:jc w:val="center"/>
      <w:outlineLvl w:val="0"/>
    </w:pPr>
    <w:rPr>
      <w:rFonts w:ascii="微软雅黑" w:hAnsi="微软雅黑" w:eastAsia="微软雅黑" w:cs="Times New Roman"/>
      <w:kern w:val="44"/>
      <w:sz w:val="44"/>
    </w:rPr>
  </w:style>
  <w:style w:type="paragraph" w:styleId="5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  <w:style w:type="paragraph" w:styleId="3">
    <w:name w:val="Body Text Indent"/>
    <w:basedOn w:val="1"/>
    <w:next w:val="1"/>
    <w:autoRedefine/>
    <w:qFormat/>
    <w:uiPriority w:val="0"/>
    <w:pPr>
      <w:spacing w:line="560" w:lineRule="exact"/>
      <w:ind w:firstLine="643"/>
    </w:pPr>
  </w:style>
  <w:style w:type="paragraph" w:styleId="6">
    <w:name w:val="Normal Indent"/>
    <w:basedOn w:val="1"/>
    <w:autoRedefine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next w:val="1"/>
    <w:autoRedefine/>
    <w:qFormat/>
    <w:uiPriority w:val="0"/>
    <w:rPr>
      <w:rFonts w:ascii="方正仿宋_GB2312" w:hAnsi="方正仿宋_GB2312" w:eastAsia="方正仿宋_GB2312" w:cs="方正仿宋_GB2312"/>
      <w:sz w:val="31"/>
      <w:szCs w:val="31"/>
      <w:lang w:eastAsia="en-US"/>
    </w:rPr>
  </w:style>
  <w:style w:type="paragraph" w:styleId="9">
    <w:name w:val="Body Text Indent 2"/>
    <w:basedOn w:val="1"/>
    <w:next w:val="1"/>
    <w:autoRedefine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toc 4"/>
    <w:basedOn w:val="1"/>
    <w:next w:val="1"/>
    <w:autoRedefine/>
    <w:qFormat/>
    <w:uiPriority w:val="39"/>
    <w:pPr>
      <w:ind w:left="1260" w:leftChars="600"/>
    </w:pPr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b/>
      <w:sz w:val="18"/>
      <w:szCs w:val="22"/>
    </w:rPr>
  </w:style>
  <w:style w:type="paragraph" w:styleId="14">
    <w:name w:val="Body Text 2"/>
    <w:basedOn w:val="1"/>
    <w:autoRedefine/>
    <w:qFormat/>
    <w:uiPriority w:val="0"/>
    <w:pPr>
      <w:spacing w:after="120" w:line="480" w:lineRule="auto"/>
      <w:ind w:firstLine="560"/>
    </w:pPr>
    <w:rPr>
      <w:kern w:val="0"/>
    </w:rPr>
  </w:style>
  <w:style w:type="paragraph" w:styleId="15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0">
    <w:name w:val="Strong"/>
    <w:basedOn w:val="19"/>
    <w:autoRedefine/>
    <w:qFormat/>
    <w:uiPriority w:val="0"/>
    <w:rPr>
      <w:b/>
    </w:rPr>
  </w:style>
  <w:style w:type="character" w:styleId="21">
    <w:name w:val="Emphasis"/>
    <w:basedOn w:val="19"/>
    <w:autoRedefine/>
    <w:qFormat/>
    <w:uiPriority w:val="0"/>
    <w:rPr>
      <w:i/>
    </w:rPr>
  </w:style>
  <w:style w:type="character" w:styleId="22">
    <w:name w:val="annotation reference"/>
    <w:basedOn w:val="19"/>
    <w:autoRedefine/>
    <w:qFormat/>
    <w:uiPriority w:val="0"/>
    <w:rPr>
      <w:sz w:val="21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黑体"/>
    <w:next w:val="1"/>
    <w:autoRedefine/>
    <w:qFormat/>
    <w:uiPriority w:val="0"/>
    <w:pPr>
      <w:spacing w:line="576" w:lineRule="exact"/>
      <w:ind w:firstLine="883" w:firstLineChars="200"/>
    </w:pPr>
    <w:rPr>
      <w:rFonts w:ascii="黑体" w:hAnsi="黑体" w:eastAsia="黑体" w:cs="宋体"/>
      <w:sz w:val="32"/>
      <w:lang w:val="en-US" w:eastAsia="zh-CN" w:bidi="ar-SA"/>
    </w:rPr>
  </w:style>
  <w:style w:type="paragraph" w:customStyle="1" w:styleId="25">
    <w:name w:val="楷体"/>
    <w:next w:val="1"/>
    <w:autoRedefine/>
    <w:qFormat/>
    <w:uiPriority w:val="0"/>
    <w:pPr>
      <w:spacing w:line="576" w:lineRule="exact"/>
      <w:ind w:firstLine="883" w:firstLineChars="200"/>
    </w:pPr>
    <w:rPr>
      <w:rFonts w:ascii="楷体_GB2312" w:hAnsi="楷体_GB2312" w:eastAsia="楷体_GB2312" w:cs="宋体"/>
      <w:b/>
      <w:sz w:val="32"/>
      <w:lang w:val="en-US" w:eastAsia="zh-CN" w:bidi="ar-SA"/>
    </w:rPr>
  </w:style>
  <w:style w:type="paragraph" w:customStyle="1" w:styleId="26">
    <w:name w:val="列表段落1"/>
    <w:basedOn w:val="1"/>
    <w:autoRedefine/>
    <w:qFormat/>
    <w:uiPriority w:val="99"/>
    <w:pPr>
      <w:ind w:firstLine="420"/>
    </w:pPr>
  </w:style>
  <w:style w:type="character" w:customStyle="1" w:styleId="27">
    <w:name w:val="font71"/>
    <w:basedOn w:val="19"/>
    <w:autoRedefine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28">
    <w:name w:val="font61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7448</Words>
  <Characters>7897</Characters>
  <Lines>569</Lines>
  <Paragraphs>466</Paragraphs>
  <TotalTime>37</TotalTime>
  <ScaleCrop>false</ScaleCrop>
  <LinksUpToDate>false</LinksUpToDate>
  <CharactersWithSpaces>8132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2025-10-07T09:06:00Z</dcterms:created>
  <dc:creator>四川绵阳工业园区-管理员</dc:creator>
  <cp:lastModifiedBy>。。。</cp:lastModifiedBy>
  <cp:lastPrinted>2025-06-19T09:18:00Z</cp:lastPrinted>
  <dcterms:modified xsi:type="dcterms:W3CDTF">2025-10-10T05:38:03Z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895BC445878B4197A9B1ADF72B0BCB57_13</vt:lpwstr>
  </property>
  <property fmtid="{D5CDD505-2E9C-101B-9397-08002B2CF9AE}" pid="4" name="KSOTemplateDocerSaveRecord">
    <vt:lpwstr>eyJoZGlkIjoiM2E5YzlkMDE3NzViYjRiMTcxMDFlY2U1YWYyZDM2ZDgiLCJ1c2VySWQiOiI2MTM0NTI5NjEifQ==</vt:lpwstr>
  </property>
</Properties>
</file>