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2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yellow"/>
          <w:lang w:eastAsia="zh-CN"/>
        </w:rPr>
      </w:pPr>
    </w:p>
    <w:p w14:paraId="1EB9C08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黑体_GBK" w:cs="Times New Roman"/>
          <w:kern w:val="21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  <w:t>3</w:t>
      </w:r>
    </w:p>
    <w:p w14:paraId="07F8E38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ascii="Times New Roman" w:hAnsi="Times New Roman" w:eastAsia="方正小标宋_GBK" w:cs="Times New Roman"/>
          <w:b w:val="0"/>
          <w:bCs w:val="0"/>
          <w:kern w:val="21"/>
          <w:sz w:val="44"/>
          <w:szCs w:val="44"/>
        </w:rPr>
      </w:pPr>
    </w:p>
    <w:p w14:paraId="0502F6CE">
      <w:pPr>
        <w:spacing w:line="600" w:lineRule="exact"/>
        <w:jc w:val="center"/>
        <w:rPr>
          <w:rStyle w:val="10"/>
          <w:rFonts w:hint="eastAsia" w:ascii="Times New Roman" w:hAnsi="Times New Roman" w:eastAsia="方正小标宋_GBK"/>
          <w:b w:val="0"/>
          <w:bCs w:val="0"/>
          <w:kern w:val="21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kern w:val="21"/>
          <w:sz w:val="44"/>
          <w:szCs w:val="44"/>
        </w:rPr>
        <w:t>政府专职消防</w:t>
      </w:r>
      <w:r>
        <w:rPr>
          <w:rFonts w:hint="eastAsia" w:ascii="Times New Roman" w:hAnsi="Times New Roman" w:eastAsia="方正小标宋_GBK"/>
          <w:kern w:val="21"/>
          <w:sz w:val="44"/>
          <w:szCs w:val="44"/>
        </w:rPr>
        <w:t>队</w:t>
      </w:r>
      <w:r>
        <w:rPr>
          <w:rFonts w:ascii="Times New Roman" w:hAnsi="Times New Roman" w:eastAsia="方正小标宋_GBK"/>
          <w:kern w:val="21"/>
          <w:sz w:val="44"/>
          <w:szCs w:val="44"/>
        </w:rPr>
        <w:t>员招录体检标准</w:t>
      </w:r>
      <w:bookmarkEnd w:id="0"/>
    </w:p>
    <w:p w14:paraId="59D1FB81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5320D66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第一章  外科</w:t>
      </w:r>
    </w:p>
    <w:p w14:paraId="12A8609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5B9B5E2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男性身高160cm以上，女性身高158cm以上，合格。</w:t>
      </w:r>
    </w:p>
    <w:p w14:paraId="65D1FBC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体重符合下列条件且空腹血糖&lt;7.0mmol/L的，合格。</w:t>
      </w:r>
    </w:p>
    <w:p w14:paraId="5DEBBAE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男性：17.5≤BMI&lt;30；</w:t>
      </w:r>
    </w:p>
    <w:p w14:paraId="1DA84CA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女性：17≤BMI&lt;24。</w:t>
      </w:r>
    </w:p>
    <w:p w14:paraId="1E9C412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BMI≥28须加查血液化血红蛋白检查项目，糖化血红蛋白百分比&lt;6.5%，合格。</w:t>
      </w:r>
    </w:p>
    <w:p w14:paraId="2F4987B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（BMI=体重（千克）除以身高（米）的平方）</w:t>
      </w:r>
    </w:p>
    <w:p w14:paraId="605A70C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颅脑外伤，颅脑畸形，颅脑手术史，脑外伤后综合症，不合格。</w:t>
      </w:r>
    </w:p>
    <w:p w14:paraId="5C48120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颈部运动功能受限，斜颈，Ⅲ度以上单纯性甲状腺肿，乳腺肿瘤，不合格。</w:t>
      </w:r>
    </w:p>
    <w:p w14:paraId="54FC587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6A08E6F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A8C82C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（一）可自行矫正的脊柱侧弯；</w:t>
      </w:r>
    </w:p>
    <w:p w14:paraId="4031CE1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（二）四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肢单纯性骨折，治愈1年后，X线片显示骨折线消失，复位良好，无功能障碍及后遗症；</w:t>
      </w:r>
    </w:p>
    <w:p w14:paraId="0452D45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（三）关节弹响排除骨关节疾病或损伤，不影响正常功能的；</w:t>
      </w:r>
    </w:p>
    <w:p w14:paraId="4FC258D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（四）大骨节病仅指、趾关节稍粗大，无自觉症状，无功能障碍；</w:t>
      </w:r>
    </w:p>
    <w:p w14:paraId="102E474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（五）轻度胸廓畸形。</w:t>
      </w:r>
    </w:p>
    <w:p w14:paraId="36940A2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手指、足趾残缺或畸形，重度皲裂症，不合格。</w:t>
      </w:r>
    </w:p>
    <w:p w14:paraId="46B262F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恶性肿瘤，面颈部长径超过1cm的良性肿瘤、囊肿，其他部位长径超过3cm的良性肿瘤、囊肿，或虽未超出前述规定但影响功能和训练的，不合格。</w:t>
      </w:r>
    </w:p>
    <w:p w14:paraId="7B86B46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八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瘢痕体质，面颈部长径超过3cm或影响功能的瘢痕，其他部位影响功能的瘢痕，不合格。</w:t>
      </w:r>
    </w:p>
    <w:p w14:paraId="1720F2F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九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面颈部文身，着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队伍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制式体能训练服其他裸露部位长径超过3cm的文身，其他部位长径超过10cm的文身，男性文眉、文眼线、文唇，女性文唇，不合格。</w:t>
      </w:r>
    </w:p>
    <w:p w14:paraId="23BF42B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脉管炎，动脉瘤，中、重度下肢静脉曲张和精索静脉曲张，不合格。</w:t>
      </w:r>
    </w:p>
    <w:p w14:paraId="7DB537D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胸、腹腔手术史，疝，脱肛，肛瘘，肛旁脓肿，重度陈旧性肛裂，环状痔，混合痔，不合格。</w:t>
      </w:r>
    </w:p>
    <w:p w14:paraId="0923B0F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5F8B74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（一）阑尾炎手术后半年以上，无后遗症；</w:t>
      </w:r>
    </w:p>
    <w:p w14:paraId="08FC74E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（二）腹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股沟疝、股疝手术后1年以上，无后遗症；</w:t>
      </w:r>
    </w:p>
    <w:p w14:paraId="4ED776B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痔疮经治疗半年以上无复发，无后遗症；</w:t>
      </w:r>
    </w:p>
    <w:p w14:paraId="13FD102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后1年以上，无后遗症；</w:t>
      </w:r>
    </w:p>
    <w:p w14:paraId="279BF09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泌尿生殖系统疾病或损伤及其后遗症，生殖器官畸形或发育不全，单睾，隐睾及其术后，不合格。</w:t>
      </w:r>
    </w:p>
    <w:p w14:paraId="7E348039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DD723C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无自觉症状的轻度非交通性精索鞘膜积液，不大于健侧睾丸；</w:t>
      </w:r>
    </w:p>
    <w:p w14:paraId="493BDDB2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（二）无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自觉症状的睾丸鞘膜积液，包括睾丸在内不大于健侧睾丸1倍；</w:t>
      </w:r>
    </w:p>
    <w:p w14:paraId="1370E80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（三）交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通性鞘膜积液，手术后1年以上无复发，无后遗症；</w:t>
      </w:r>
    </w:p>
    <w:p w14:paraId="1E62660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（四）无压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痛、无自觉症状的精索、副睾小结节，数量在2个以下且长径均在0.5cm以下；</w:t>
      </w:r>
    </w:p>
    <w:p w14:paraId="4E0AB44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（五）包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茎、包皮过长；</w:t>
      </w:r>
    </w:p>
    <w:p w14:paraId="65A33AF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（六）轻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度急性包皮炎、阴囊炎。</w:t>
      </w:r>
    </w:p>
    <w:p w14:paraId="6D34457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重度腋臭，不合格。</w:t>
      </w:r>
    </w:p>
    <w:p w14:paraId="51B194D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头癣，泛发性体癣，疥疮，慢性泛发性湿疹，慢性荨麻疹，泛发性神经性皮炎，银屑病，面颈部长径超过1cm的血管痣、色素痣、胎痣和白癜风，其他传染性或难以治愈的皮肤病，不合格。</w:t>
      </w:r>
    </w:p>
    <w:p w14:paraId="2E289BA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A17B0B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（一）单发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局限性神经性皮炎，长径在3cm以下；</w:t>
      </w:r>
    </w:p>
    <w:p w14:paraId="349B726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（二）股癣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，手（足）癣，甲（指、趾）癣，躯干花斑癣；</w:t>
      </w:r>
    </w:p>
    <w:p w14:paraId="1F6ABC8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（三）身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体其他部位白癜风不超过2处，每处长径在3cm以下。</w:t>
      </w:r>
    </w:p>
    <w:p w14:paraId="6917288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 w14:paraId="08C01DA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7103268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第二章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内科</w:t>
      </w:r>
    </w:p>
    <w:p w14:paraId="6C4A14F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0C563462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血压在下列范围，合格。</w:t>
      </w:r>
    </w:p>
    <w:p w14:paraId="15CA286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收缩压≥90 mmHg，＜140 mmHg；</w:t>
      </w:r>
    </w:p>
    <w:p w14:paraId="24EB5039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（二）舒张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压≥60 mmHg，＜90 mmHg。</w:t>
      </w:r>
    </w:p>
    <w:p w14:paraId="25F5A9A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心率在下列范围，合格。</w:t>
      </w:r>
    </w:p>
    <w:p w14:paraId="54196B3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（一）心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率60～100次/分；</w:t>
      </w:r>
    </w:p>
    <w:p w14:paraId="190E6D9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心率50～59次/分或101～110次/分，经检查系生理性。</w:t>
      </w:r>
    </w:p>
    <w:p w14:paraId="3B086399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八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高血压病，器质性心脏病，血管疾病，右位心脏，不合格。</w:t>
      </w:r>
    </w:p>
    <w:p w14:paraId="10D2984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A84506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（一）听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诊发现心律不齐、心脏收缩期杂音的，经检查系生理性；</w:t>
      </w:r>
    </w:p>
    <w:p w14:paraId="14E501A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（二）直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立性低血压、周围血管舒缩障碍。</w:t>
      </w:r>
    </w:p>
    <w:p w14:paraId="1C3C8D6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十九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慢性支气管炎，支气管扩张，支气管哮喘，肺大泡，气胸及气胸史，以及其他呼吸系统慢性疾病，不合格。</w:t>
      </w:r>
    </w:p>
    <w:p w14:paraId="1A00779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严重慢性胃、肠疾病，肝脏、胆囊、脾脏、胰腺疾病，内脏下垂，腹部包块，不合格。</w:t>
      </w:r>
    </w:p>
    <w:p w14:paraId="0B33A72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A045172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28E64B7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既往因患疟疾、血吸虫病、黑热病引起的脾脏肿大，现无自觉症状，无贫血，营养状况良好。</w:t>
      </w:r>
    </w:p>
    <w:p w14:paraId="3A40AF18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</w:t>
      </w:r>
      <w:r>
        <w:rPr>
          <w:rStyle w:val="10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一</w:t>
      </w:r>
      <w:r>
        <w:rPr>
          <w:rStyle w:val="10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10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泌尿、血液、内分泌系统疾病，代谢性疾病，免疫性疾病，以及经确诊的以上慢性严重性疾病治愈未达稳定年限，不合格。</w:t>
      </w:r>
    </w:p>
    <w:p w14:paraId="0D2CD97A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4B806335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（一）急性膀胱炎、急性肾盂肾炎、急性前列腺炎，治愈半年以上，无复发，无并发症；</w:t>
      </w:r>
    </w:p>
    <w:p w14:paraId="3B39599F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（二）单纯性缺铁性贫血，血红蛋白大于90g/L；</w:t>
      </w:r>
    </w:p>
    <w:p w14:paraId="195DEA97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（三）巨幼细胞贫血治愈5年以上，血常规检查正常；</w:t>
      </w:r>
    </w:p>
    <w:p w14:paraId="3DD3C097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（四）儿童青少年时期患过敏性紫癜，治愈10年以上，无复发，无并发症，血、尿常规等相关检查正常；</w:t>
      </w:r>
    </w:p>
    <w:p w14:paraId="7231631E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（五）亚急性甲状腺炎治愈1年以上，甲状腺功能（甲功五项）正常，无需服药，无症状、体征。</w:t>
      </w:r>
    </w:p>
    <w:p w14:paraId="2A6CE84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13A176A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5A3826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急性病毒性肝炎治愈后2年以上未再复发，无症状和体征，实验室检查正常；</w:t>
      </w:r>
    </w:p>
    <w:p w14:paraId="11A6376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（二）原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发性肺结核、继发性肺结核、结核性胸膜炎、肾结核、腹膜结核，临床治愈后3年无复发；</w:t>
      </w:r>
    </w:p>
    <w:p w14:paraId="6854AEF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（三）细菌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性痢疾治愈1年以上；</w:t>
      </w:r>
    </w:p>
    <w:p w14:paraId="3F98AA4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（四）疟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疾、黑热病、血吸虫病、阿米巴性痢疾、钩端螺旋体病、流行性出血热、伤寒、副伤寒、布鲁氏菌病，治愈2年以上，无后遗症；</w:t>
      </w:r>
    </w:p>
    <w:p w14:paraId="56BEFEF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（五）丝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虫病治愈半年以上，无后遗症。</w:t>
      </w:r>
    </w:p>
    <w:p w14:paraId="271CEAC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癫痫，以及其他神经系统疾病及后遗症，不合格。</w:t>
      </w:r>
    </w:p>
    <w:p w14:paraId="05E9245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3807175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影响正常表达的口吃，不合格。</w:t>
      </w:r>
    </w:p>
    <w:p w14:paraId="1E0DEC5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B8A44F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第三章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耳鼻咽喉科</w:t>
      </w:r>
    </w:p>
    <w:p w14:paraId="4033F10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4CD7B5A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听力测定双侧耳语均低于5m，不合格。</w:t>
      </w:r>
    </w:p>
    <w:p w14:paraId="4849E25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一侧耳语5m、另一侧不低于3m，合格。</w:t>
      </w:r>
    </w:p>
    <w:p w14:paraId="5FB259C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眩晕病，不合格。</w:t>
      </w:r>
    </w:p>
    <w:p w14:paraId="2890A15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二十八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耳廓明显畸形，外耳道闭锁，反复发炎的耳前瘘管，耳廓及外耳道湿疹，耳霉菌病，不合格。</w:t>
      </w:r>
    </w:p>
    <w:p w14:paraId="76CF037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轻度耳廓及外耳道湿疹，轻度耳霉菌病，合格。</w:t>
      </w:r>
    </w:p>
    <w:p w14:paraId="207FB79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二十九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难以治愈的耳病，不合格。</w:t>
      </w:r>
    </w:p>
    <w:p w14:paraId="73EBE91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鼓膜内陷、粘连、萎缩、瘢痕、钙化斑，合格。</w:t>
      </w:r>
    </w:p>
    <w:p w14:paraId="2C549099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第三十条</w:t>
      </w:r>
      <w:r>
        <w:rPr>
          <w:rStyle w:val="15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嗅觉丧失，不合格。</w:t>
      </w:r>
    </w:p>
    <w:p w14:paraId="537F26F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</w:t>
      </w:r>
    </w:p>
    <w:p w14:paraId="2A70627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不影响副鼻窦引流的中鼻甲肥大，中鼻道有少量粘液脓性分泌物，轻度萎缩性鼻炎，合格。</w:t>
      </w:r>
    </w:p>
    <w:p w14:paraId="6588058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超过Ⅱ度肿大的慢性扁桃体炎，影响吞咽、发音功能难以治愈的咽、喉疾病，严重阻塞性睡眠呼吸暂停综合征，不合格。</w:t>
      </w:r>
    </w:p>
    <w:p w14:paraId="3814D8E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27AFB9E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第四章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眼科</w:t>
      </w:r>
    </w:p>
    <w:p w14:paraId="06C817A1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44227F9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任何一眼裸眼视力低于4.8，需进行矫正视力检查，任何一眼矫正视力低于4.8或矫正度数超过600度，不合格。</w:t>
      </w:r>
    </w:p>
    <w:p w14:paraId="2483F43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屈光不正经准分子激光手术（不含有晶体眼人工晶体植入术等其他术式）后半年以上，无并发症，任何一眼裸眼视力达到4.8，眼底检查正常，合格。</w:t>
      </w:r>
    </w:p>
    <w:p w14:paraId="13E592E1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色弱，色盲，不合格。</w:t>
      </w:r>
    </w:p>
    <w:p w14:paraId="084F143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能够识别红、绿、黄、蓝、紫各单色者，合格。</w:t>
      </w:r>
    </w:p>
    <w:p w14:paraId="5A9892E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影响眼功能的疾病，不合格。</w:t>
      </w:r>
    </w:p>
    <w:p w14:paraId="7E16430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眼球突出，眼球震颤，眼肌疾病，不合格。</w:t>
      </w:r>
    </w:p>
    <w:p w14:paraId="014CE64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15度以内的共同性内、外斜视，合格。</w:t>
      </w:r>
    </w:p>
    <w:p w14:paraId="00082D8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角膜、巩膜、虹膜睫状体疾病，瞳孔变形、运动障碍，不合格。</w:t>
      </w:r>
    </w:p>
    <w:p w14:paraId="56E6A3B2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不影响视力的角膜云翳，合格。</w:t>
      </w:r>
    </w:p>
    <w:p w14:paraId="5DA7A884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三十八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晶状体、玻璃体、视网膜、脉络膜、视神经疾病，以及青光眼，不合格。</w:t>
      </w:r>
    </w:p>
    <w:p w14:paraId="1CDDE7D4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先天性少数散在的晶状体小混浊点，合格。</w:t>
      </w:r>
    </w:p>
    <w:p w14:paraId="6487A7C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6FEACC7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第五章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口腔科</w:t>
      </w:r>
    </w:p>
    <w:p w14:paraId="3836FCC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3AC8AC5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三十九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3DACED1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经治疗、修复后功能良好的龋齿、缺齿，合格。</w:t>
      </w:r>
    </w:p>
    <w:p w14:paraId="0C2D00F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中度以上氟斑牙及牙釉质发育不全，切牙、尖牙、双尖牙明显缺损或缺失，超牙合超过0.5cm，开牙合超过0.3cm，上下颌牙咬合到对侧牙龈的深覆牙合，反牙合，牙列不齐，重度牙龈炎，中度牙周炎，不合格。</w:t>
      </w:r>
    </w:p>
    <w:p w14:paraId="777C508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579CB062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（一）上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下颌左右尖牙、双尖牙咬合相距0.3cm以内；</w:t>
      </w:r>
    </w:p>
    <w:p w14:paraId="67C861D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切牙缺失1个，经固定义齿修复后功能良好，或牙列无间隙，替代牙功能良好；</w:t>
      </w:r>
    </w:p>
    <w:p w14:paraId="382A0E6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（三）不影响咬合的个别切牙牙列不齐或重叠；</w:t>
      </w:r>
    </w:p>
    <w:p w14:paraId="7B3FB764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（四）不影响咬合的个别切牙轻度反牙合，无其他体征；</w:t>
      </w:r>
    </w:p>
    <w:p w14:paraId="06A40AC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（五）错牙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合畸形经正畸治疗后功能良好。</w:t>
      </w:r>
    </w:p>
    <w:p w14:paraId="33508CF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慢性腮腺炎，腮腺囊肿，口腔肿瘤，不合格。</w:t>
      </w:r>
    </w:p>
    <w:p w14:paraId="31C87B6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3F930A1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第六章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妇科</w:t>
      </w:r>
    </w:p>
    <w:p w14:paraId="0A88AC2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3D8FA9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闭经，严重痛经，子宫不规则出血，功能性子宫出血，子宫内膜异位症，不合格。</w:t>
      </w:r>
    </w:p>
    <w:p w14:paraId="774928C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内外生殖器畸形或缺陷，不合格。</w:t>
      </w:r>
    </w:p>
    <w:p w14:paraId="677EB0B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急、慢性盆腔炎，盆腔肿物，不合格。</w:t>
      </w:r>
    </w:p>
    <w:p w14:paraId="1063579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霉菌性阴道炎，滴虫性阴道炎，不合格。</w:t>
      </w:r>
    </w:p>
    <w:p w14:paraId="5DB29D14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妊娠，不合格。</w:t>
      </w:r>
    </w:p>
    <w:p w14:paraId="55BDEFE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2243C9D4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第七章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辅助检查</w:t>
      </w:r>
    </w:p>
    <w:p w14:paraId="77996C0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148DA2A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血细胞分析结果在下列范围，合格。</w:t>
      </w:r>
    </w:p>
    <w:p w14:paraId="3E5FB671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（一）血红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蛋白：男性130～175g／L，女性115～150g／L；</w:t>
      </w:r>
    </w:p>
    <w:p w14:paraId="2B4D423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（二）红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细胞计数：男性4.3～5.8×1012／L，女性3.8～5.1×1012／L；</w:t>
      </w:r>
    </w:p>
    <w:p w14:paraId="6AD1D2E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白细胞计数：3.5～9.5×109／L；</w:t>
      </w:r>
    </w:p>
    <w:p w14:paraId="77CA5A9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中性粒细胞百分数：40％～75％；</w:t>
      </w:r>
    </w:p>
    <w:p w14:paraId="7808A08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巴细胞百分数：20％～50％；</w:t>
      </w:r>
    </w:p>
    <w:p w14:paraId="4F48310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（六）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血小板计数：125～350×109／L。</w:t>
      </w:r>
    </w:p>
    <w:p w14:paraId="7602ABE1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02AC68DC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四十八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血生化分析结果在下列范围，合格。</w:t>
      </w:r>
    </w:p>
    <w:p w14:paraId="4E26056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清丙氨酸氨基转移酶:男性9～50 U/L，女性7～40 U/L；</w:t>
      </w:r>
    </w:p>
    <w:p w14:paraId="6F0EB2E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22513D0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清肌酐：</w:t>
      </w:r>
    </w:p>
    <w:p w14:paraId="122A518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酶法：男性59～104μmol/L，女性45～84μmol/L；</w:t>
      </w:r>
    </w:p>
    <w:p w14:paraId="4714580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苦味酸速率法：男性62～115μmol/L，女性53～97μmol/L；</w:t>
      </w:r>
    </w:p>
    <w:p w14:paraId="3B7BD23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苦味酸去蛋白终点法：男性44～133μmol/L，女性70～106μmol/L；</w:t>
      </w:r>
    </w:p>
    <w:p w14:paraId="397F2C44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血清尿素：2.9～8.2mmol/L。</w:t>
      </w:r>
    </w:p>
    <w:p w14:paraId="0497012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四十九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乙型肝炎表面抗原检测阳性，艾滋病病毒（HIV1+2）抗体检测阳性，不合格。</w:t>
      </w:r>
    </w:p>
    <w:p w14:paraId="75EACE4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尿常规检查结果在下列范围，合格。</w:t>
      </w:r>
    </w:p>
    <w:p w14:paraId="5CE28F2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（一）尿蛋白：阴性至微量；</w:t>
      </w:r>
    </w:p>
    <w:p w14:paraId="4350A9F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（二）尿酮体：阴性；</w:t>
      </w:r>
    </w:p>
    <w:p w14:paraId="7A5FC6B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（三）尿糖：阴性；</w:t>
      </w:r>
    </w:p>
    <w:p w14:paraId="4F9CE70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（四）胆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红素：阴性；</w:t>
      </w:r>
    </w:p>
    <w:p w14:paraId="7120432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尿胆原：0.1～1.0 Eμ／dl(弱阳性)。</w:t>
      </w:r>
    </w:p>
    <w:p w14:paraId="3A4BA50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尿常规检查结果要结合临床及地区差异作出正确结论。</w:t>
      </w:r>
    </w:p>
    <w:p w14:paraId="09703AA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尿液离心沉淀标本镜检结果在下列范围，合格。</w:t>
      </w:r>
    </w:p>
    <w:p w14:paraId="641BBF0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（一）红细胞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：男性0～偶见／高倍镜，女性0～3／高倍镜，女性不超过6个/高倍镜应结合外阴检查排除疾病；</w:t>
      </w:r>
    </w:p>
    <w:p w14:paraId="1D8BA30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白细胞：男性0～3／高倍镜，女性0～5／高倍镜，不超过6个/高倍镜应结合外生殖器或外阴检查排除疾病；</w:t>
      </w:r>
    </w:p>
    <w:p w14:paraId="2A91728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（三）管型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：无或偶见透明管型，无其他管型。</w:t>
      </w:r>
    </w:p>
    <w:p w14:paraId="0FD7D55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尿液毒品检测阳性，不合格。</w:t>
      </w:r>
    </w:p>
    <w:p w14:paraId="47EB994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尿液妊娠试验阴性，合格。</w:t>
      </w:r>
    </w:p>
    <w:p w14:paraId="3609573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尿液妊娠试验阳性、但血清妊娠试验阴性，合格。</w:t>
      </w:r>
    </w:p>
    <w:p w14:paraId="4117F0D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大便常规检查结果在下列范围，合格。</w:t>
      </w:r>
    </w:p>
    <w:p w14:paraId="785CA54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（一）外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观：黄软；</w:t>
      </w:r>
    </w:p>
    <w:p w14:paraId="29BD610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（二）镜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检：红、白细胞各0～2／高倍镜，无钩虫、鞭虫、绦虫、血吸虫、肝吸虫、姜片虫卵及肠道原虫。</w:t>
      </w:r>
    </w:p>
    <w:p w14:paraId="4DD711C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大便常规检查，在地方性寄生虫病和血吸虫病流行地区为必检项目，其他地区根据需要进行检查。</w:t>
      </w:r>
    </w:p>
    <w:p w14:paraId="4281295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胸部X射线检查结果在下列范围内，合格。</w:t>
      </w:r>
    </w:p>
    <w:p w14:paraId="389E147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（一）胸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部X射线检查未见异常；</w:t>
      </w:r>
    </w:p>
    <w:p w14:paraId="3281231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孤立散在的钙化点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，除外肺结核后；</w:t>
      </w:r>
    </w:p>
    <w:p w14:paraId="039E1862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肺纹理轻度增强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无呼吸道病史，无自觉症状)；</w:t>
      </w:r>
    </w:p>
    <w:p w14:paraId="0B424FE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侧肋膈角轻度变钝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无心、肺、胸疾病史，无自觉症状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。</w:t>
      </w:r>
    </w:p>
    <w:p w14:paraId="31630D85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心电图检查结果在下列范围内，合格。</w:t>
      </w:r>
    </w:p>
    <w:p w14:paraId="6EFD602E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（一）正常心电图；</w:t>
      </w:r>
    </w:p>
    <w:p w14:paraId="385AF0AF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（二）大致正常心电图。大致正常心电图范围按有关规定执行。</w:t>
      </w:r>
    </w:p>
    <w:p w14:paraId="0C94E42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06618F8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D5F352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（一）肝、胆、胰、脾、双肾未见明显异常；</w:t>
      </w:r>
    </w:p>
    <w:p w14:paraId="25204B79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（二）轻、中度脂肪肝且肝功能正常；</w:t>
      </w:r>
    </w:p>
    <w:p w14:paraId="21A2A77D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（三）胆囊息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肉样病变，数量3个以下且长径均在0.5cm以下；</w:t>
      </w:r>
    </w:p>
    <w:p w14:paraId="7EC0800A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（四）副脾；</w:t>
      </w:r>
    </w:p>
    <w:p w14:paraId="2979E12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（五）肝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肾囊肿和血管瘤单脏器数量3个以下且长径均在1cm以下；</w:t>
      </w:r>
    </w:p>
    <w:p w14:paraId="4FDC1423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（六）单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发肝肾囊肿和血管瘤长径3cm以下；</w:t>
      </w:r>
    </w:p>
    <w:p w14:paraId="3E6CA4B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（七）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双肾错构瘤数量2个以下且长径均在1cm以下；</w:t>
      </w:r>
    </w:p>
    <w:p w14:paraId="04F7E65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（八）肾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盂宽不超过1.5cm，输尿管不增宽；</w:t>
      </w:r>
    </w:p>
    <w:p w14:paraId="7A7E8D07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（九）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脾脏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增大排除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器质性病变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和严重疾病。</w:t>
      </w:r>
    </w:p>
    <w:p w14:paraId="77A913DB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五十八</w:t>
      </w:r>
      <w:r>
        <w:rPr>
          <w:rStyle w:val="10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5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妇科超声检查发现子宫肌瘤、附件区不明性质包块、以及其他病变和异常的，不合格。</w:t>
      </w:r>
    </w:p>
    <w:p w14:paraId="0C048F10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6488438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（一）子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宫、卵巢大小形态未见明显异常；</w:t>
      </w:r>
    </w:p>
    <w:p w14:paraId="0D6C5294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（二）不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伴其他异常的盆腔积液深度不超过2cm；</w:t>
      </w:r>
    </w:p>
    <w:p w14:paraId="5A5B5296">
      <w:pPr>
        <w:pStyle w:val="7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单发附件区、卵巢囊肿长径小于3cm。</w:t>
      </w:r>
    </w:p>
    <w:p w14:paraId="29EDE37E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第五十九条</w:t>
      </w:r>
      <w:r>
        <w:rPr>
          <w:rStyle w:val="10"/>
          <w:rFonts w:hint="eastAsia" w:eastAsia="方正黑体_GBK"/>
        </w:rPr>
        <w:t xml:space="preserve">  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未纳入体检标准，影响正常从事消防救援工作的其他严重疾病，不合格；具体情形由招录单位研究决定。</w:t>
      </w:r>
    </w:p>
    <w:p w14:paraId="5FA1275E">
      <w:pPr>
        <w:rPr>
          <w:rFonts w:hint="default"/>
        </w:rPr>
      </w:pPr>
    </w:p>
    <w:p w14:paraId="02CD9762">
      <w:pPr>
        <w:rPr>
          <w:rFonts w:hint="default"/>
        </w:rPr>
      </w:pPr>
    </w:p>
    <w:p w14:paraId="060FA4CF">
      <w:pPr>
        <w:rPr>
          <w:rFonts w:hint="default"/>
        </w:rPr>
      </w:pPr>
    </w:p>
    <w:p w14:paraId="40472350">
      <w:pPr>
        <w:rPr>
          <w:rFonts w:hint="default"/>
        </w:rPr>
      </w:pPr>
    </w:p>
    <w:p w14:paraId="5B843462">
      <w:pPr>
        <w:rPr>
          <w:rFonts w:hint="default"/>
        </w:rPr>
      </w:pPr>
    </w:p>
    <w:p w14:paraId="0C073166">
      <w:pPr>
        <w:rPr>
          <w:rFonts w:hint="default"/>
        </w:rPr>
      </w:pPr>
    </w:p>
    <w:p w14:paraId="4C9CDDD0">
      <w:pPr>
        <w:rPr>
          <w:rFonts w:hint="default"/>
        </w:rPr>
      </w:pPr>
    </w:p>
    <w:p w14:paraId="755F4AA4">
      <w:pPr>
        <w:rPr>
          <w:rFonts w:hint="default"/>
        </w:rPr>
      </w:pPr>
    </w:p>
    <w:p w14:paraId="0FE9C6EE">
      <w:pPr>
        <w:rPr>
          <w:rFonts w:hint="default"/>
        </w:rPr>
      </w:pPr>
    </w:p>
    <w:p w14:paraId="6BDD3CB2">
      <w:pPr>
        <w:rPr>
          <w:rFonts w:hint="default"/>
        </w:rPr>
      </w:pPr>
    </w:p>
    <w:p w14:paraId="1FD3DF28">
      <w:pPr>
        <w:rPr>
          <w:rFonts w:hint="default"/>
        </w:rPr>
      </w:pPr>
    </w:p>
    <w:p w14:paraId="4FC234CF"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1" w:fontKey="{15E3E188-05D5-467B-8D29-9D0197A68B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113E371-46D2-4ED4-9BF0-721FBA298E7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A2FFC8A-B806-4795-9108-962D3A7325A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4BF2C6E-CF9B-4BA5-8EF8-703EF5CA3B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D303">
    <w:pPr>
      <w:pStyle w:val="5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082CC">
    <w:pPr>
      <w:pStyle w:val="5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545071"/>
    <w:rsid w:val="065A3156"/>
    <w:rsid w:val="0704796A"/>
    <w:rsid w:val="08A81D95"/>
    <w:rsid w:val="0A40205E"/>
    <w:rsid w:val="0BB82111"/>
    <w:rsid w:val="0C0F4DA0"/>
    <w:rsid w:val="0CD46FDC"/>
    <w:rsid w:val="0CF72E2C"/>
    <w:rsid w:val="0D2A6F04"/>
    <w:rsid w:val="0DC21F49"/>
    <w:rsid w:val="0E7C6EAB"/>
    <w:rsid w:val="0FD27D92"/>
    <w:rsid w:val="10127204"/>
    <w:rsid w:val="10A3436D"/>
    <w:rsid w:val="12250193"/>
    <w:rsid w:val="13D5443E"/>
    <w:rsid w:val="146E11F5"/>
    <w:rsid w:val="15D56F33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C1B530A"/>
    <w:rsid w:val="1CC502A9"/>
    <w:rsid w:val="1EB26ADB"/>
    <w:rsid w:val="202629B7"/>
    <w:rsid w:val="215F10EC"/>
    <w:rsid w:val="21FF403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30E2E39"/>
    <w:rsid w:val="343D72FA"/>
    <w:rsid w:val="347C7DB7"/>
    <w:rsid w:val="349260BE"/>
    <w:rsid w:val="34BC732C"/>
    <w:rsid w:val="38B901E4"/>
    <w:rsid w:val="3A6945C9"/>
    <w:rsid w:val="3B29167C"/>
    <w:rsid w:val="3BF61F90"/>
    <w:rsid w:val="3CE64295"/>
    <w:rsid w:val="3D40704B"/>
    <w:rsid w:val="3D9A3C8E"/>
    <w:rsid w:val="3E86518D"/>
    <w:rsid w:val="3F042749"/>
    <w:rsid w:val="3FFB1108"/>
    <w:rsid w:val="405A5F05"/>
    <w:rsid w:val="414E4427"/>
    <w:rsid w:val="41A34735"/>
    <w:rsid w:val="41FA3469"/>
    <w:rsid w:val="41FC73EC"/>
    <w:rsid w:val="4259382F"/>
    <w:rsid w:val="42822726"/>
    <w:rsid w:val="42B143EC"/>
    <w:rsid w:val="43A4568E"/>
    <w:rsid w:val="43F67115"/>
    <w:rsid w:val="45CF5B22"/>
    <w:rsid w:val="461E2110"/>
    <w:rsid w:val="47A76FBA"/>
    <w:rsid w:val="48210091"/>
    <w:rsid w:val="4AC414EB"/>
    <w:rsid w:val="4AE215E7"/>
    <w:rsid w:val="4B234F35"/>
    <w:rsid w:val="4BD25207"/>
    <w:rsid w:val="4D22679D"/>
    <w:rsid w:val="4D8E4431"/>
    <w:rsid w:val="4E083375"/>
    <w:rsid w:val="4EFE5F03"/>
    <w:rsid w:val="4F70216A"/>
    <w:rsid w:val="505609D9"/>
    <w:rsid w:val="508213FF"/>
    <w:rsid w:val="515479BC"/>
    <w:rsid w:val="519E5319"/>
    <w:rsid w:val="51C130AF"/>
    <w:rsid w:val="52AA251D"/>
    <w:rsid w:val="549950F1"/>
    <w:rsid w:val="54A95960"/>
    <w:rsid w:val="54D56685"/>
    <w:rsid w:val="578E032A"/>
    <w:rsid w:val="59841A6C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87670C6"/>
    <w:rsid w:val="693B2F23"/>
    <w:rsid w:val="69626F42"/>
    <w:rsid w:val="69812103"/>
    <w:rsid w:val="6A6A1B84"/>
    <w:rsid w:val="6AA82F9F"/>
    <w:rsid w:val="6AAB1EA7"/>
    <w:rsid w:val="6AEA1017"/>
    <w:rsid w:val="6B82103E"/>
    <w:rsid w:val="6B9540E8"/>
    <w:rsid w:val="6BAA44EC"/>
    <w:rsid w:val="6CDB0E9A"/>
    <w:rsid w:val="6D42511A"/>
    <w:rsid w:val="6D67040A"/>
    <w:rsid w:val="719F5654"/>
    <w:rsid w:val="728722F9"/>
    <w:rsid w:val="739C2D94"/>
    <w:rsid w:val="7554685F"/>
    <w:rsid w:val="762A0453"/>
    <w:rsid w:val="76B10FCA"/>
    <w:rsid w:val="78783C92"/>
    <w:rsid w:val="78B66D61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9435</Words>
  <Characters>10271</Characters>
  <Lines>3</Lines>
  <Paragraphs>1</Paragraphs>
  <TotalTime>18</TotalTime>
  <ScaleCrop>false</ScaleCrop>
  <LinksUpToDate>false</LinksUpToDate>
  <CharactersWithSpaces>10655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自闭症的安静</cp:lastModifiedBy>
  <cp:lastPrinted>2021-01-15T00:32:00Z</cp:lastPrinted>
  <dcterms:modified xsi:type="dcterms:W3CDTF">2025-10-11T02:18:25Z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eyJoZGlkIjoiMjM2ZjY1N2I1Nzk5MWE2ZmMwYTBmYjYyOTliOWE0Y2IiLCJ1c2VySWQiOiIzMDczNTk0NzIifQ==</vt:lpwstr>
  </property>
  <property fmtid="{D5CDD505-2E9C-101B-9397-08002B2CF9AE}" pid="4" name="ICV">
    <vt:lpwstr>136B6257A29C4270B8A1E846AC05A9CD_13</vt:lpwstr>
  </property>
</Properties>
</file>