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E76B0">
      <w:pPr>
        <w:spacing w:line="500" w:lineRule="exact"/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</w:rPr>
      </w:pPr>
      <w:r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</w:rPr>
        <w:t>附件</w:t>
      </w:r>
      <w:r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  <w:lang w:val="en-US" w:eastAsia="zh-CN"/>
        </w:rPr>
        <w:t>2</w:t>
      </w:r>
    </w:p>
    <w:p w14:paraId="6DC8916F">
      <w:pPr>
        <w:spacing w:line="500" w:lineRule="exact"/>
        <w:jc w:val="center"/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</w:pPr>
      <w:r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  <w:t>广西</w:t>
      </w:r>
      <w:r>
        <w:rPr>
          <w:rFonts w:hint="eastAsia" w:ascii="Times New Roman" w:hAnsi="Times New Roman" w:eastAsia="方正小标宋简体"/>
          <w:bCs/>
          <w:color w:val="auto"/>
          <w:spacing w:val="8"/>
          <w:sz w:val="36"/>
          <w:szCs w:val="36"/>
          <w:u w:val="none"/>
          <w:lang w:eastAsia="zh-CN"/>
        </w:rPr>
        <w:t>202</w:t>
      </w:r>
      <w:r>
        <w:rPr>
          <w:rFonts w:hint="eastAsia" w:ascii="Times New Roman" w:hAnsi="Times New Roman" w:eastAsia="方正小标宋简体"/>
          <w:bCs/>
          <w:color w:val="auto"/>
          <w:spacing w:val="8"/>
          <w:sz w:val="36"/>
          <w:szCs w:val="36"/>
          <w:u w:val="none"/>
          <w:lang w:val="en-US" w:eastAsia="zh-CN"/>
        </w:rPr>
        <w:t>6</w:t>
      </w:r>
      <w:r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  <w:t>年定向选调生招录急需紧缺专业目录</w:t>
      </w:r>
    </w:p>
    <w:tbl>
      <w:tblPr>
        <w:tblStyle w:val="2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059"/>
      </w:tblGrid>
      <w:tr w14:paraId="7C716837">
        <w:trPr>
          <w:trHeight w:val="620" w:hRule="atLeast"/>
          <w:jc w:val="center"/>
        </w:trPr>
        <w:tc>
          <w:tcPr>
            <w:tcW w:w="1440" w:type="dxa"/>
            <w:noWrap w:val="0"/>
            <w:vAlign w:val="center"/>
          </w:tcPr>
          <w:p w14:paraId="3EA94990">
            <w:pPr>
              <w:widowControl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  <w:t>学科类别</w:t>
            </w:r>
          </w:p>
        </w:tc>
        <w:tc>
          <w:tcPr>
            <w:tcW w:w="8059" w:type="dxa"/>
            <w:noWrap w:val="0"/>
            <w:vAlign w:val="center"/>
          </w:tcPr>
          <w:p w14:paraId="278ADFBB">
            <w:pPr>
              <w:widowControl/>
              <w:jc w:val="center"/>
              <w:rPr>
                <w:rFonts w:ascii="Times New Roman" w:hAnsi="Times New Roman" w:eastAsia="黑体"/>
                <w:b w:val="0"/>
                <w:bCs w:val="0"/>
                <w:color w:val="auto"/>
                <w:spacing w:val="8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auto"/>
                <w:spacing w:val="8"/>
                <w:sz w:val="30"/>
                <w:szCs w:val="30"/>
                <w:u w:val="none"/>
              </w:rPr>
              <w:t>急需紧缺专业</w:t>
            </w:r>
          </w:p>
        </w:tc>
      </w:tr>
      <w:tr w14:paraId="1CB948C2">
        <w:trPr>
          <w:trHeight w:val="1081" w:hRule="atLeast"/>
          <w:jc w:val="center"/>
        </w:trPr>
        <w:tc>
          <w:tcPr>
            <w:tcW w:w="1440" w:type="dxa"/>
            <w:noWrap w:val="0"/>
            <w:vAlign w:val="center"/>
          </w:tcPr>
          <w:p w14:paraId="729D1220"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（一）经济学、管理学、法学类</w:t>
            </w:r>
          </w:p>
        </w:tc>
        <w:tc>
          <w:tcPr>
            <w:tcW w:w="8059" w:type="dxa"/>
            <w:noWrap w:val="0"/>
            <w:vAlign w:val="center"/>
          </w:tcPr>
          <w:p w14:paraId="0502DD0A">
            <w:pPr>
              <w:spacing w:line="216" w:lineRule="auto"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经济学，财务管理，财务与投资管理，财政学，公共财政管理，金融学（工程），金融工程与经济发展，国际金融学，国际贸易学，国际经济与贸易，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国际商务，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商务经济学，统计学，会计学，审计学，旅游管理，会展经济与管理，土地资源管理，物流工程及管理，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企业管理，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档案管理，电子商务，信用管理，应急管理，法学（法律）</w:t>
            </w:r>
          </w:p>
        </w:tc>
      </w:tr>
      <w:tr w14:paraId="36A139E0">
        <w:trPr>
          <w:trHeight w:val="1379" w:hRule="atLeast"/>
          <w:jc w:val="center"/>
        </w:trPr>
        <w:tc>
          <w:tcPr>
            <w:tcW w:w="1440" w:type="dxa"/>
            <w:noWrap w:val="0"/>
            <w:vAlign w:val="center"/>
          </w:tcPr>
          <w:p w14:paraId="31BB1469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（二）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建筑规划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类</w:t>
            </w:r>
          </w:p>
        </w:tc>
        <w:tc>
          <w:tcPr>
            <w:tcW w:w="8059" w:type="dxa"/>
            <w:noWrap w:val="0"/>
            <w:vAlign w:val="center"/>
          </w:tcPr>
          <w:p w14:paraId="596E04DD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建筑学，建筑设计及其理论，建筑环境与能源工程，城市（区域）规划（管理），城市规划与设计，城乡规划学，资源环境与城乡规划管理，风景园林（学），景观建筑（规划）设计，景观学，市政工程，建筑工程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智能建造（智慧建筑与建造），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给水排水（科学）工程，防灾减灾工程及防护工程，消防工程</w:t>
            </w:r>
          </w:p>
        </w:tc>
      </w:tr>
      <w:tr w14:paraId="5A800D72">
        <w:trPr>
          <w:trHeight w:val="770" w:hRule="atLeast"/>
          <w:jc w:val="center"/>
        </w:trPr>
        <w:tc>
          <w:tcPr>
            <w:tcW w:w="1440" w:type="dxa"/>
            <w:noWrap w:val="0"/>
            <w:vAlign w:val="center"/>
          </w:tcPr>
          <w:p w14:paraId="6336BE41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（三）海洋科学及工程类</w:t>
            </w:r>
          </w:p>
        </w:tc>
        <w:tc>
          <w:tcPr>
            <w:tcW w:w="8059" w:type="dxa"/>
            <w:noWrap w:val="0"/>
            <w:vAlign w:val="center"/>
          </w:tcPr>
          <w:p w14:paraId="353588F3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海洋科学，海洋大气，海洋生物，港口、海岸及近海工程，港口海岸及治河工程，港口航道与海岸工程，船舶与海洋工程</w:t>
            </w:r>
          </w:p>
        </w:tc>
      </w:tr>
      <w:tr w14:paraId="72BDAA41">
        <w:trPr>
          <w:trHeight w:val="802" w:hRule="atLeast"/>
          <w:jc w:val="center"/>
        </w:trPr>
        <w:tc>
          <w:tcPr>
            <w:tcW w:w="1440" w:type="dxa"/>
            <w:noWrap w:val="0"/>
            <w:vAlign w:val="center"/>
          </w:tcPr>
          <w:p w14:paraId="096D41D4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（四）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化学、化工、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环境</w:t>
            </w:r>
          </w:p>
          <w:p w14:paraId="6B6F334B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科学类</w:t>
            </w:r>
          </w:p>
        </w:tc>
        <w:tc>
          <w:tcPr>
            <w:tcW w:w="8059" w:type="dxa"/>
            <w:noWrap w:val="0"/>
            <w:vAlign w:val="center"/>
          </w:tcPr>
          <w:p w14:paraId="3DE3DC46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化学，化学工程与技术，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环境科学（工程、管理），能源与环境工程，水土保持与荒漠化防治，安全工程，安全技术及工程，新能源与可再生能源，大气科学</w:t>
            </w:r>
          </w:p>
        </w:tc>
      </w:tr>
      <w:tr w14:paraId="4D0C5F96">
        <w:trPr>
          <w:trHeight w:val="780" w:hRule="atLeast"/>
          <w:jc w:val="center"/>
        </w:trPr>
        <w:tc>
          <w:tcPr>
            <w:tcW w:w="1440" w:type="dxa"/>
            <w:noWrap w:val="0"/>
            <w:vAlign w:val="center"/>
          </w:tcPr>
          <w:p w14:paraId="71645F41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（五）交通运输类</w:t>
            </w:r>
          </w:p>
        </w:tc>
        <w:tc>
          <w:tcPr>
            <w:tcW w:w="8059" w:type="dxa"/>
            <w:noWrap w:val="0"/>
            <w:vAlign w:val="center"/>
          </w:tcPr>
          <w:p w14:paraId="63FB9CA2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交通信息工程及控制，交通运输（工程），交通运输规划与管理，道路与铁道工程，轨道交通管理及运营，油气储运工程，港口物流管理</w:t>
            </w:r>
          </w:p>
        </w:tc>
      </w:tr>
      <w:tr w14:paraId="7796B462">
        <w:trPr>
          <w:trHeight w:val="921" w:hRule="atLeast"/>
          <w:jc w:val="center"/>
        </w:trPr>
        <w:tc>
          <w:tcPr>
            <w:tcW w:w="1440" w:type="dxa"/>
            <w:noWrap w:val="0"/>
            <w:vAlign w:val="center"/>
          </w:tcPr>
          <w:p w14:paraId="5C5B18C1"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（六）机械工程与材料科学类</w:t>
            </w:r>
          </w:p>
        </w:tc>
        <w:tc>
          <w:tcPr>
            <w:tcW w:w="8059" w:type="dxa"/>
            <w:noWrap w:val="0"/>
            <w:vAlign w:val="center"/>
          </w:tcPr>
          <w:p w14:paraId="3762221A"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机械制造及其自动化，机械电子工程，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车辆工程，机械设计及理论，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冶金工程，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材料科学与工程，新材料科学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，测控技术与仪器，采矿（矿物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）工程，新能源汽车工程技术，智能网联汽车工程技术</w:t>
            </w:r>
          </w:p>
        </w:tc>
      </w:tr>
      <w:tr w14:paraId="35D065D2">
        <w:trPr>
          <w:trHeight w:val="1438" w:hRule="atLeast"/>
          <w:jc w:val="center"/>
        </w:trPr>
        <w:tc>
          <w:tcPr>
            <w:tcW w:w="1440" w:type="dxa"/>
            <w:noWrap w:val="0"/>
            <w:vAlign w:val="center"/>
          </w:tcPr>
          <w:p w14:paraId="69DC9E8B"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（七）电气信息工程及电子信息科技类</w:t>
            </w:r>
          </w:p>
        </w:tc>
        <w:tc>
          <w:tcPr>
            <w:tcW w:w="8059" w:type="dxa"/>
            <w:noWrap w:val="0"/>
            <w:vAlign w:val="center"/>
          </w:tcPr>
          <w:p w14:paraId="12945400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电气工程及其自动化，电子（信息）科学与技术，电子信息工程，电子信息与通信工程，信息与通信工程，通信与信息系统，通信（网络、物联网、信息、软件）工程，信息安全，计算机科学与技术，人工智能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u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>智能科学与技术，信息与计算科学，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机器人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制造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（工程）</w:t>
            </w: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数据科学与大数据技术</w:t>
            </w:r>
          </w:p>
        </w:tc>
      </w:tr>
      <w:tr w14:paraId="4F1700A9">
        <w:trPr>
          <w:trHeight w:val="1059" w:hRule="atLeast"/>
          <w:jc w:val="center"/>
        </w:trPr>
        <w:tc>
          <w:tcPr>
            <w:tcW w:w="1440" w:type="dxa"/>
            <w:noWrap w:val="0"/>
            <w:vAlign w:val="center"/>
          </w:tcPr>
          <w:p w14:paraId="6E55BADB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（八）轻工食品类</w:t>
            </w:r>
          </w:p>
        </w:tc>
        <w:tc>
          <w:tcPr>
            <w:tcW w:w="8059" w:type="dxa"/>
            <w:noWrap w:val="0"/>
            <w:vAlign w:val="center"/>
          </w:tcPr>
          <w:p w14:paraId="747F5B2C"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农（水）产品加工及贮藏工程，食品科学（工程），食品质量与安全，食品、药品安全与管理学，营养与食品安全，食品加工技术，食品生物技术，生物医药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、纺织工程</w:t>
            </w:r>
          </w:p>
        </w:tc>
      </w:tr>
      <w:tr w14:paraId="7A59884A">
        <w:trPr>
          <w:trHeight w:val="1371" w:hRule="atLeast"/>
          <w:jc w:val="center"/>
        </w:trPr>
        <w:tc>
          <w:tcPr>
            <w:tcW w:w="1440" w:type="dxa"/>
            <w:noWrap w:val="0"/>
            <w:vAlign w:val="center"/>
          </w:tcPr>
          <w:p w14:paraId="60A65B2D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（九）农林水类</w:t>
            </w:r>
          </w:p>
        </w:tc>
        <w:tc>
          <w:tcPr>
            <w:tcW w:w="8059" w:type="dxa"/>
            <w:noWrap w:val="0"/>
            <w:vAlign w:val="center"/>
          </w:tcPr>
          <w:p w14:paraId="6CDCC110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果树学，蔬菜学，茶学，林学，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现代农业（林业）经营与管理，设施农业科学与工程，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农业电气化与自动化，农业机械化及其自动化，种子科学与工程，农业水土工程，农业水利工程，水利工程，水利水电工程（建设、施工与管理），水文（学）与水资源（工程），水灾害和水安全，生态水利学</w:t>
            </w:r>
          </w:p>
        </w:tc>
      </w:tr>
      <w:tr w14:paraId="696C8EE8">
        <w:trPr>
          <w:trHeight w:val="704" w:hRule="atLeast"/>
          <w:jc w:val="center"/>
        </w:trPr>
        <w:tc>
          <w:tcPr>
            <w:tcW w:w="1440" w:type="dxa"/>
            <w:noWrap w:val="0"/>
            <w:vAlign w:val="center"/>
          </w:tcPr>
          <w:p w14:paraId="491A4D6A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（十）医学、康养类</w:t>
            </w:r>
          </w:p>
        </w:tc>
        <w:tc>
          <w:tcPr>
            <w:tcW w:w="8059" w:type="dxa"/>
            <w:noWrap w:val="0"/>
            <w:vAlign w:val="center"/>
          </w:tcPr>
          <w:p w14:paraId="7CF3B591"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基础医学，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临床医学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>口腔医学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，公共卫生与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预防医学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中医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学，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中药资源与开发，壮医学，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制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药工程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药学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，养生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与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康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复，卫生监督</w:t>
            </w:r>
          </w:p>
        </w:tc>
      </w:tr>
    </w:tbl>
    <w:p w14:paraId="7C40F2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9420B"/>
    <w:rsid w:val="FFF9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2025-10-28T19:33:00Z</dcterms:created>
  <dc:creator>李武迪</dc:creator>
  <cp:lastModifiedBy>李武迪</cp:lastModifiedBy>
  <dcterms:modified xsi:type="dcterms:W3CDTF">2025-10-28T19:33:18Z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3B88D85D10402DA8F9A90069295EDC71_41</vt:lpwstr>
  </property>
</Properties>
</file>