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中国中煤能源集团有限公司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党委管理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领导人员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简体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 xml:space="preserve">中国中煤能源集团有限公司（简称中国中煤）是国务院国资委监管的国有特大型重点骨干企业，其前身是1982年经国务院批准成立的中国煤炭进出口总公司，经过多次兼并重组，2009年改制成为国有独资公司，并更名为中国中煤能源集团有限公司。2016年以来，中国中煤深入推进供给侧结构性改革，牵头推动央企煤炭资源整合，先后接管10余家央企煤炭资源，作为煤炭全产业链央企，肩负着保障国家能源安全的重要使命。主营业务包括煤炭开发利用及相关贸易和服务，电力、热力生产供应及相关服务，煤基新材料及相关化学品开发利用，相关装备制造及工程技术服务。现拥有及或有煤炭资源储量700亿吨以上，生产及在建煤矿69座，煤炭总产能3.1亿吨/年，煤炭年贸易量近4亿吨。运营及在建煤化工项目11个，总产能超2000万吨，产品主要包括聚烯烃、甲醇、尿素、硝铵、焦炭等。在运在建火电项目35个、装机规模4755万千瓦，新能源装机规模700万千瓦。煤矿设计建设、煤机装备制造综合实力、技术水平、市场占有率居行业前列。拥有中煤能源（A＋H）、上海能源、新集能源3家上市公司。截至2025年6月，中国中煤管理资产总额超6000亿元，职工12万人，连续6年获得国务院国资委经营业绩考核A级，连续6年位列《财富》世界企业500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</w:pPr>
      <w:bookmarkStart w:id="0" w:name="OLE_LINK1"/>
      <w:r>
        <w:rPr>
          <w:rFonts w:hint="eastAsia" w:eastAsia="方正仿宋简体" w:cs="Times New Roman"/>
          <w:sz w:val="30"/>
          <w:szCs w:val="30"/>
          <w:lang w:val="en-US" w:eastAsia="zh-CN"/>
        </w:rPr>
        <w:t>中国中煤能源股份有限公司</w:t>
      </w:r>
      <w:bookmarkEnd w:id="0"/>
      <w:r>
        <w:rPr>
          <w:rFonts w:hint="default" w:ascii="Times New Roman" w:hAnsi="Times New Roman" w:eastAsia="方正仿宋简体" w:cs="Times New Roman"/>
          <w:sz w:val="30"/>
          <w:szCs w:val="30"/>
        </w:rPr>
        <w:t>煤化工研究院</w:t>
      </w:r>
      <w:r>
        <w:rPr>
          <w:rFonts w:hint="eastAsia" w:eastAsia="方正仿宋简体" w:cs="Times New Roman"/>
          <w:sz w:val="30"/>
          <w:szCs w:val="30"/>
          <w:lang w:val="en-US" w:eastAsia="zh-CN"/>
        </w:rPr>
        <w:t>是中国中煤煤化工产业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科技研发应用的</w:t>
      </w:r>
      <w:r>
        <w:rPr>
          <w:rFonts w:hint="eastAsia" w:eastAsia="方正仿宋简体" w:cs="Times New Roman"/>
          <w:sz w:val="30"/>
          <w:szCs w:val="30"/>
          <w:lang w:val="en-US" w:eastAsia="zh-CN"/>
        </w:rPr>
        <w:t>执行主体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，</w:t>
      </w:r>
      <w:r>
        <w:rPr>
          <w:rFonts w:hint="eastAsia" w:eastAsia="方正仿宋简体" w:cs="Times New Roman"/>
          <w:sz w:val="30"/>
          <w:szCs w:val="30"/>
          <w:lang w:val="en-US" w:eastAsia="zh-CN"/>
        </w:rPr>
        <w:t>职能定位为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围绕</w:t>
      </w:r>
      <w:r>
        <w:rPr>
          <w:rFonts w:hint="eastAsia" w:eastAsia="方正仿宋简体" w:cs="Times New Roman"/>
          <w:sz w:val="30"/>
          <w:szCs w:val="30"/>
          <w:lang w:val="en-US" w:eastAsia="zh-CN"/>
        </w:rPr>
        <w:t>集团公司煤化工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产业规划、项目咨询服务、科技项目策划实施等开展具体工作</w:t>
      </w:r>
      <w:r>
        <w:rPr>
          <w:rFonts w:hint="eastAsia" w:eastAsia="方正仿宋简体" w:cs="Times New Roman"/>
          <w:sz w:val="30"/>
          <w:szCs w:val="30"/>
          <w:lang w:eastAsia="zh-CN"/>
        </w:rPr>
        <w:t>，</w:t>
      </w:r>
      <w:r>
        <w:rPr>
          <w:rFonts w:hint="eastAsia" w:eastAsia="方正仿宋简体" w:cs="Times New Roman"/>
          <w:sz w:val="30"/>
          <w:szCs w:val="30"/>
          <w:lang w:val="en-US" w:eastAsia="zh-CN"/>
        </w:rPr>
        <w:t>主要职能为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承担</w:t>
      </w:r>
      <w:r>
        <w:rPr>
          <w:rFonts w:hint="eastAsia" w:eastAsia="方正仿宋简体" w:cs="Times New Roman"/>
          <w:sz w:val="30"/>
          <w:szCs w:val="30"/>
          <w:lang w:val="en-US" w:eastAsia="zh-CN"/>
        </w:rPr>
        <w:t>集团公司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煤化工产业战略发展研究、科技情报分析、全生命周期项目咨询与论证、项目造价及费控服务、科技研发、技术交流与推广等</w:t>
      </w:r>
      <w:r>
        <w:rPr>
          <w:rFonts w:hint="eastAsia" w:eastAsia="方正仿宋简体" w:cs="Times New Roman"/>
          <w:sz w:val="30"/>
          <w:szCs w:val="30"/>
          <w:lang w:eastAsia="zh-CN"/>
        </w:rPr>
        <w:t>，</w:t>
      </w:r>
      <w:r>
        <w:rPr>
          <w:rFonts w:hint="eastAsia" w:eastAsia="方正仿宋简体" w:cs="Times New Roman"/>
          <w:sz w:val="30"/>
          <w:szCs w:val="30"/>
          <w:lang w:val="en-US" w:eastAsia="zh-CN"/>
        </w:rPr>
        <w:t>先期设立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战略研究、经济技术、科学技术、对外合作</w:t>
      </w:r>
      <w:r>
        <w:rPr>
          <w:rFonts w:hint="eastAsia" w:eastAsia="方正仿宋简体" w:cs="Times New Roman"/>
          <w:sz w:val="30"/>
          <w:szCs w:val="30"/>
          <w:lang w:val="en-US" w:eastAsia="zh-CN"/>
        </w:rPr>
        <w:t>等4个中心。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根据工作需要，现面向</w:t>
      </w:r>
      <w:r>
        <w:rPr>
          <w:rFonts w:hint="eastAsia" w:eastAsia="方正仿宋简体" w:cs="Times New Roman"/>
          <w:sz w:val="30"/>
          <w:szCs w:val="30"/>
          <w:lang w:val="en-US" w:eastAsia="zh-CN"/>
        </w:rPr>
        <w:t>社会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公开招聘，</w:t>
      </w:r>
      <w:r>
        <w:rPr>
          <w:rFonts w:hint="eastAsia" w:eastAsia="方正仿宋简体" w:cs="Times New Roman"/>
          <w:sz w:val="30"/>
          <w:szCs w:val="30"/>
          <w:lang w:val="en-US" w:eastAsia="zh-CN"/>
        </w:rPr>
        <w:t>现将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有关事项公告如下：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一、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招聘岗位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中国中煤能源股份有限公司煤化工研究院副院长（央企总部部门副职级）</w:t>
      </w: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1名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工作地点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：北京</w:t>
      </w: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市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二、报名条件及任职条件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0"/>
          <w:szCs w:val="30"/>
          <w:highlight w:val="none"/>
          <w:lang w:val="en-US" w:eastAsia="zh-CN"/>
        </w:rPr>
        <w:t>（一）基本条件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具有良好的政治素质和职业素养，符合《中国中煤能源集团有限公司领导人员管理办法》（中煤党〔2022〕76号）第三章规定中关于领导人员政治素质、工作业绩、专业能力、廉洁从业等方面的基本资格条件：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1.具有较高的政治素质</w:t>
      </w:r>
      <w:bookmarkStart w:id="1" w:name="_GoBack"/>
      <w:bookmarkEnd w:id="1"/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。坚持以习近平新时代中国特色社会主义思想为指导，牢固树立“四个意识”，坚定“四个自信”，做到“两个维护”，坚定建设世界一流能源企业的职业追求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2.具有强烈的创新意识和创新自信，敢闯敢试、敢为人先，勇于变革、开拓进取，市场感觉敏锐，善于捕捉商机、防控风险，大力实施创新驱动发展战略，不断提高企业核心竞争力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3.具有较强的治企能力。具有履行岗位职责所必需的专业知识和专业能力，工作实践经验丰富，善于驾驭复杂局面，懂经营、会管理、善决策，注重团结协作，善于组织协调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4.具有正确的业绩观。积极服务和融入新发展格局，勇担当，善作为，勤奋敬业，真抓实干，推动企业全面履行经济责任、政治责任、社会责任，工作业绩突出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5.具有良好的职业操守和个人品行，严格遵守党章党规党纪，认真贯彻落实中央八项规定精神及其实施细则。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6.下列情形人员，不予接受报名：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（1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）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正在接受纪检监察机关、司法机关调查，履行出资人职责的机构专项检查，或正在接受审计尚未作出结论的。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（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2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）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受党纪、行政处分，处于影响期内的。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（3）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与原单位有劳动纠纷的。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（4）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其他有关法律法规或规章制度规定的不得任用的情形。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0"/>
          <w:szCs w:val="30"/>
          <w:highlight w:val="none"/>
          <w:lang w:val="en-US" w:eastAsia="zh-CN"/>
        </w:rPr>
        <w:t>（二）岗位职责、任职资格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见附件1</w:t>
      </w:r>
      <w:r>
        <w:rPr>
          <w:rFonts w:hint="eastAsia" w:ascii="楷体" w:hAnsi="楷体" w:eastAsia="楷体" w:cs="楷体"/>
          <w:b w:val="0"/>
          <w:bCs w:val="0"/>
          <w:color w:val="auto"/>
          <w:sz w:val="30"/>
          <w:szCs w:val="30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对于特别优秀的人才，有关资格条件可适当放宽。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、</w:t>
      </w:r>
      <w:r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  <w:lang w:val="en-US" w:eastAsia="zh-CN"/>
        </w:rPr>
        <w:t>选拔</w:t>
      </w:r>
      <w:r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</w:rPr>
        <w:t>工作程序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本次公开选拔工作按照发布公告、报名及资格审查、综合测评、组织考察或背景调查、研究决定、任前公示、按规定聘用等程序进行。每个招聘程序的具体安排、实施时间、地点等情况将以适当形式提前告知。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、报名时间、方式及要求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0"/>
          <w:szCs w:val="30"/>
          <w:highlight w:val="none"/>
          <w:lang w:val="en-US" w:eastAsia="zh-CN"/>
        </w:rPr>
        <w:t>（一）报名时间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2025年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10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月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30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日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-11月14日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17:00前。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0"/>
          <w:szCs w:val="30"/>
          <w:highlight w:val="none"/>
          <w:lang w:val="en-US" w:eastAsia="zh-CN"/>
        </w:rPr>
        <w:t>（二）报名方式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本次招聘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仅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采取“在线投递”报名方式，应聘人员请登录https://zhaopin.chinacoal.com/（PC端）在公告下方“招聘职位”处点击“立即投递”报名，或扫描文末二维码（移动端）填写报名信息。本次招聘工作不接受现场、电话、信函等其他方式报名，不接受其他样式简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0"/>
          <w:szCs w:val="30"/>
          <w:highlight w:val="none"/>
          <w:lang w:val="en-US" w:eastAsia="zh-CN"/>
        </w:rPr>
        <w:t>（三）有关要求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1.应聘人员应对提交的信息或材料的真实性负责。凡弄虚作假者，一经查实，即取消应聘资格；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.请应聘人员提供准确的手机号码和邮箱地址，并及时查收短信和电子邮件，同时保持电话畅通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3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.按照有关规定，对聘用人员实行试用期制，试用期1年。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2120900</wp:posOffset>
            </wp:positionH>
            <wp:positionV relativeFrom="paragraph">
              <wp:posOffset>31115</wp:posOffset>
            </wp:positionV>
            <wp:extent cx="1836420" cy="1798320"/>
            <wp:effectExtent l="0" t="0" r="7620" b="0"/>
            <wp:wrapTight wrapText="bothSides">
              <wp:wrapPolygon>
                <wp:start x="0" y="0"/>
                <wp:lineTo x="0" y="21417"/>
                <wp:lineTo x="21510" y="21417"/>
                <wp:lineTo x="21510" y="0"/>
                <wp:lineTo x="0" y="0"/>
              </wp:wrapPolygon>
            </wp:wrapTight>
            <wp:docPr id="1" name="图片 1" descr="1761813476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618134763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36420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附件：招聘岗位职责及资格条件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FF0000"/>
          <w:sz w:val="30"/>
          <w:szCs w:val="30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0" w:firstLineChars="18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中国中煤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6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2025年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10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月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30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</w:p>
    <w:sectPr>
      <w:footerReference r:id="rId3" w:type="default"/>
      <w:pgSz w:w="11906" w:h="16838"/>
      <w:pgMar w:top="1440" w:right="1474" w:bottom="1440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4 -</w: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91753"/>
    <w:rsid w:val="035308AA"/>
    <w:rsid w:val="03D07664"/>
    <w:rsid w:val="053706B7"/>
    <w:rsid w:val="07B40408"/>
    <w:rsid w:val="0E8777E3"/>
    <w:rsid w:val="1C8E04D6"/>
    <w:rsid w:val="1F3C45D3"/>
    <w:rsid w:val="20AC5714"/>
    <w:rsid w:val="26F878CB"/>
    <w:rsid w:val="2C497E33"/>
    <w:rsid w:val="2D8159B0"/>
    <w:rsid w:val="2E2C160B"/>
    <w:rsid w:val="2F9257C7"/>
    <w:rsid w:val="2FB52629"/>
    <w:rsid w:val="401422F8"/>
    <w:rsid w:val="44C775F0"/>
    <w:rsid w:val="479B69CB"/>
    <w:rsid w:val="487270CE"/>
    <w:rsid w:val="48965DFB"/>
    <w:rsid w:val="48D461F9"/>
    <w:rsid w:val="518D29BB"/>
    <w:rsid w:val="53593D79"/>
    <w:rsid w:val="53A73261"/>
    <w:rsid w:val="5D447373"/>
    <w:rsid w:val="5ECD3E7B"/>
    <w:rsid w:val="66A74870"/>
    <w:rsid w:val="6ECD7DCD"/>
    <w:rsid w:val="70C91753"/>
    <w:rsid w:val="7355410F"/>
    <w:rsid w:val="77710438"/>
    <w:rsid w:val="790F69CA"/>
    <w:rsid w:val="7DE4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link w:val="11"/>
    <w:semiHidden/>
    <w:unhideWhenUsed/>
    <w:qFormat/>
    <w:uiPriority w:val="0"/>
    <w:pPr>
      <w:keepNext/>
      <w:keepLines/>
      <w:adjustRightInd w:val="0"/>
      <w:spacing w:line="360" w:lineRule="auto"/>
      <w:jc w:val="center"/>
      <w:outlineLvl w:val="1"/>
    </w:pPr>
    <w:rPr>
      <w:rFonts w:eastAsia="黑体"/>
      <w:b/>
      <w:kern w:val="0"/>
      <w:sz w:val="30"/>
      <w:szCs w:val="20"/>
      <w:lang w:val="zh-CN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b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2"/>
    <w:basedOn w:val="1"/>
    <w:qFormat/>
    <w:uiPriority w:val="0"/>
    <w:pPr>
      <w:spacing w:after="120" w:line="480" w:lineRule="auto"/>
    </w:p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1">
    <w:name w:val="标题 2 Char"/>
    <w:link w:val="4"/>
    <w:qFormat/>
    <w:uiPriority w:val="0"/>
    <w:rPr>
      <w:rFonts w:ascii="Times New Roman" w:hAnsi="Times New Roman" w:eastAsia="黑体"/>
      <w:b/>
      <w:kern w:val="0"/>
      <w:sz w:val="30"/>
      <w:szCs w:val="20"/>
      <w:lang w:val="zh-CN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2025-05-06T10:00:00Z</dcterms:created>
  <dc:creator>CIIC亚楠</dc:creator>
  <cp:lastModifiedBy>刘雪生</cp:lastModifiedBy>
  <dcterms:modified xsi:type="dcterms:W3CDTF">2025-10-30T08:58:35Z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5393CF77626340018B9817394FDE3279</vt:lpwstr>
  </property>
  <property fmtid="{D5CDD505-2E9C-101B-9397-08002B2CF9AE}" pid="4" name="KSOTemplateDocerSaveRecord">
    <vt:lpwstr>eyJoZGlkIjoiMzViZTJhNzRmNWVjMjUyM2VlODE4Yzc3MjBlMDY3ZTEiLCJ1c2VySWQiOiIyNjIyOTAzNDAifQ==</vt:lpwstr>
  </property>
</Properties>
</file>