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F234A">
      <w:pPr>
        <w:pStyle w:val="2"/>
        <w:rPr>
          <w:rFonts w:hint="eastAsia" w:ascii="黑体" w:hAnsi="黑体" w:cs="黑体"/>
          <w:sz w:val="32"/>
          <w:szCs w:val="32"/>
          <w:lang w:val="en-US" w:eastAsia="zh-CN"/>
        </w:rPr>
      </w:pPr>
      <w:r>
        <w:rPr>
          <w:rFonts w:hint="eastAsia" w:ascii="黑体" w:hAnsi="黑体" w:cs="黑体"/>
          <w:sz w:val="32"/>
          <w:szCs w:val="32"/>
          <w:lang w:val="en-US" w:eastAsia="zh-CN"/>
        </w:rPr>
        <w:t>附件5</w:t>
      </w:r>
    </w:p>
    <w:p w14:paraId="6984F788">
      <w:pPr>
        <w:snapToGrid w:val="0"/>
        <w:jc w:val="center"/>
        <w:rPr>
          <w:rFonts w:hint="eastAsia" w:ascii="方正小标宋简体" w:hAnsi="黑体" w:eastAsia="方正小标宋简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领导干部须回避的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亲属关系信息表</w:t>
      </w:r>
    </w:p>
    <w:tbl>
      <w:tblPr>
        <w:tblStyle w:val="3"/>
        <w:tblpPr w:leftFromText="180" w:rightFromText="180" w:vertAnchor="page" w:horzAnchor="page" w:tblpX="1500" w:tblpY="2688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63"/>
        <w:gridCol w:w="2085"/>
        <w:gridCol w:w="878"/>
        <w:gridCol w:w="915"/>
        <w:gridCol w:w="3528"/>
      </w:tblGrid>
      <w:tr w14:paraId="68328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846" w:type="dxa"/>
            <w:noWrap w:val="0"/>
            <w:vAlign w:val="center"/>
          </w:tcPr>
          <w:p w14:paraId="3ED7F94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本人姓名</w:t>
            </w:r>
          </w:p>
        </w:tc>
        <w:tc>
          <w:tcPr>
            <w:tcW w:w="963" w:type="dxa"/>
            <w:noWrap w:val="0"/>
            <w:vAlign w:val="center"/>
          </w:tcPr>
          <w:p w14:paraId="7748AB3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noWrap w:val="0"/>
            <w:vAlign w:val="center"/>
          </w:tcPr>
          <w:p w14:paraId="71B4E927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报名岗位</w:t>
            </w:r>
          </w:p>
        </w:tc>
        <w:tc>
          <w:tcPr>
            <w:tcW w:w="5321" w:type="dxa"/>
            <w:gridSpan w:val="3"/>
            <w:noWrap w:val="0"/>
            <w:vAlign w:val="center"/>
          </w:tcPr>
          <w:p w14:paraId="0E477326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0F65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3894" w:type="dxa"/>
            <w:gridSpan w:val="3"/>
            <w:noWrap w:val="0"/>
            <w:vAlign w:val="center"/>
          </w:tcPr>
          <w:p w14:paraId="68BD63F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是否为领导干部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须回避的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亲属</w:t>
            </w:r>
          </w:p>
        </w:tc>
        <w:tc>
          <w:tcPr>
            <w:tcW w:w="5321" w:type="dxa"/>
            <w:gridSpan w:val="3"/>
            <w:noWrap w:val="0"/>
            <w:vAlign w:val="center"/>
          </w:tcPr>
          <w:p w14:paraId="63ECAFE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128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846" w:type="dxa"/>
            <w:vMerge w:val="restart"/>
            <w:noWrap w:val="0"/>
            <w:textDirection w:val="tbRlV"/>
            <w:vAlign w:val="top"/>
          </w:tcPr>
          <w:p w14:paraId="31B48996"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亲 属 关 系 情 况 说 明 </w:t>
            </w:r>
          </w:p>
        </w:tc>
        <w:tc>
          <w:tcPr>
            <w:tcW w:w="963" w:type="dxa"/>
            <w:noWrap w:val="0"/>
            <w:vAlign w:val="center"/>
          </w:tcPr>
          <w:p w14:paraId="69709C7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2085" w:type="dxa"/>
            <w:noWrap w:val="0"/>
            <w:vAlign w:val="center"/>
          </w:tcPr>
          <w:p w14:paraId="0FB5A7D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878" w:type="dxa"/>
            <w:noWrap w:val="0"/>
            <w:vAlign w:val="center"/>
          </w:tcPr>
          <w:p w14:paraId="3F4C608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出生</w:t>
            </w:r>
          </w:p>
          <w:p w14:paraId="1CCB1F9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915" w:type="dxa"/>
            <w:noWrap w:val="0"/>
            <w:vAlign w:val="center"/>
          </w:tcPr>
          <w:p w14:paraId="03E66000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政治</w:t>
            </w:r>
          </w:p>
          <w:p w14:paraId="03B2CC3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3528" w:type="dxa"/>
            <w:noWrap w:val="0"/>
            <w:vAlign w:val="center"/>
          </w:tcPr>
          <w:p w14:paraId="00B2358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工作单位及职务</w:t>
            </w:r>
          </w:p>
        </w:tc>
      </w:tr>
      <w:tr w14:paraId="25A34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 w14:paraId="16899062"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63" w:type="dxa"/>
            <w:noWrap w:val="0"/>
            <w:vAlign w:val="top"/>
          </w:tcPr>
          <w:p w14:paraId="7377777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noWrap w:val="0"/>
            <w:vAlign w:val="top"/>
          </w:tcPr>
          <w:p w14:paraId="0423952A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878" w:type="dxa"/>
            <w:noWrap w:val="0"/>
            <w:vAlign w:val="top"/>
          </w:tcPr>
          <w:p w14:paraId="02ADC4A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 w14:paraId="2B9DB3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noWrap w:val="0"/>
            <w:vAlign w:val="top"/>
          </w:tcPr>
          <w:p w14:paraId="681F762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3303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 w14:paraId="1A67B78B"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63" w:type="dxa"/>
            <w:noWrap w:val="0"/>
            <w:vAlign w:val="top"/>
          </w:tcPr>
          <w:p w14:paraId="318C9B88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noWrap w:val="0"/>
            <w:vAlign w:val="top"/>
          </w:tcPr>
          <w:p w14:paraId="22524A30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878" w:type="dxa"/>
            <w:noWrap w:val="0"/>
            <w:vAlign w:val="top"/>
          </w:tcPr>
          <w:p w14:paraId="1E210C7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 w14:paraId="19F3FA9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noWrap w:val="0"/>
            <w:vAlign w:val="top"/>
          </w:tcPr>
          <w:p w14:paraId="690B602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1C03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 w14:paraId="241F6C11"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63" w:type="dxa"/>
            <w:noWrap w:val="0"/>
            <w:vAlign w:val="top"/>
          </w:tcPr>
          <w:p w14:paraId="0E3BD9B0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noWrap w:val="0"/>
            <w:vAlign w:val="top"/>
          </w:tcPr>
          <w:p w14:paraId="2F4E3F5D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878" w:type="dxa"/>
            <w:noWrap w:val="0"/>
            <w:vAlign w:val="top"/>
          </w:tcPr>
          <w:p w14:paraId="38DC14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 w14:paraId="3B5E82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noWrap w:val="0"/>
            <w:vAlign w:val="top"/>
          </w:tcPr>
          <w:p w14:paraId="06F321F4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</w:tc>
      </w:tr>
      <w:tr w14:paraId="47AB0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 w14:paraId="6F2A9C32"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63" w:type="dxa"/>
            <w:noWrap w:val="0"/>
            <w:vAlign w:val="top"/>
          </w:tcPr>
          <w:p w14:paraId="3A16F930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noWrap w:val="0"/>
            <w:vAlign w:val="top"/>
          </w:tcPr>
          <w:p w14:paraId="7AE2C59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878" w:type="dxa"/>
            <w:noWrap w:val="0"/>
            <w:vAlign w:val="top"/>
          </w:tcPr>
          <w:p w14:paraId="1389895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 w14:paraId="7F31E6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noWrap w:val="0"/>
            <w:vAlign w:val="top"/>
          </w:tcPr>
          <w:p w14:paraId="28C460E9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3B4C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 w14:paraId="319AC676"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63" w:type="dxa"/>
            <w:noWrap w:val="0"/>
            <w:vAlign w:val="top"/>
          </w:tcPr>
          <w:p w14:paraId="43A32AE8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noWrap w:val="0"/>
            <w:vAlign w:val="top"/>
          </w:tcPr>
          <w:p w14:paraId="6D62AEC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878" w:type="dxa"/>
            <w:noWrap w:val="0"/>
            <w:vAlign w:val="top"/>
          </w:tcPr>
          <w:p w14:paraId="0888192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 w14:paraId="2EFEB73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noWrap w:val="0"/>
            <w:vAlign w:val="top"/>
          </w:tcPr>
          <w:p w14:paraId="47E8B4D2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1490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 w14:paraId="670CAF50"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63" w:type="dxa"/>
            <w:noWrap w:val="0"/>
            <w:vAlign w:val="top"/>
          </w:tcPr>
          <w:p w14:paraId="002F570E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noWrap w:val="0"/>
            <w:vAlign w:val="top"/>
          </w:tcPr>
          <w:p w14:paraId="629A56E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878" w:type="dxa"/>
            <w:noWrap w:val="0"/>
            <w:vAlign w:val="top"/>
          </w:tcPr>
          <w:p w14:paraId="43052E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 w14:paraId="3E7D00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noWrap w:val="0"/>
            <w:vAlign w:val="top"/>
          </w:tcPr>
          <w:p w14:paraId="650C34DD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7ED6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 w14:paraId="021DF9F7"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63" w:type="dxa"/>
            <w:noWrap w:val="0"/>
            <w:vAlign w:val="top"/>
          </w:tcPr>
          <w:p w14:paraId="3E43D46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noWrap w:val="0"/>
            <w:vAlign w:val="top"/>
          </w:tcPr>
          <w:p w14:paraId="1CACD602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878" w:type="dxa"/>
            <w:noWrap w:val="0"/>
            <w:vAlign w:val="top"/>
          </w:tcPr>
          <w:p w14:paraId="1002FF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 w14:paraId="4A9894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noWrap w:val="0"/>
            <w:vAlign w:val="top"/>
          </w:tcPr>
          <w:p w14:paraId="3EEC3DE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</w:tbl>
    <w:p w14:paraId="784BC759">
      <w:pPr>
        <w:spacing w:line="560" w:lineRule="exact"/>
        <w:jc w:val="both"/>
        <w:rPr>
          <w:rFonts w:hint="eastAsia" w:ascii="仿宋" w:hAnsi="仿宋" w:eastAsia="仿宋" w:cs="仿宋"/>
          <w:bCs/>
          <w:color w:val="000000"/>
          <w:kern w:val="0"/>
          <w:sz w:val="40"/>
          <w:szCs w:val="40"/>
        </w:rPr>
      </w:pPr>
    </w:p>
    <w:p w14:paraId="348FD968">
      <w:pPr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1.请在上表中如实填写配偶、子女、父母等亲属情况。</w:t>
      </w:r>
    </w:p>
    <w:p w14:paraId="66B3F230">
      <w:pPr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2.如有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须回避的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亲属为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江西国控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集团系统外副厅级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含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以上领导干部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江西国控集团领导班子成员、江西国控集团本部中层干部、二级公司高管人员、江药集团有限公司中层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必须在上表中如实填报，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须回避的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亲属关系范围见本表背面。</w:t>
      </w:r>
    </w:p>
    <w:p w14:paraId="26D7BC30">
      <w:pPr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4C562FC">
      <w:pPr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E712BD8">
      <w:pPr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7FF4E9B">
      <w:pPr>
        <w:snapToGrid w:val="0"/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本人签名：</w:t>
      </w:r>
    </w:p>
    <w:p w14:paraId="01C6DD0B">
      <w:pPr>
        <w:spacing w:line="400" w:lineRule="exact"/>
        <w:ind w:firstLine="0" w:firstLineChars="0"/>
      </w:pPr>
    </w:p>
    <w:p w14:paraId="2293728C">
      <w:pPr>
        <w:spacing w:line="400" w:lineRule="exact"/>
        <w:ind w:firstLine="0" w:firstLineChars="0"/>
      </w:pPr>
    </w:p>
    <w:p w14:paraId="769F7B71">
      <w:pPr>
        <w:spacing w:line="400" w:lineRule="exact"/>
        <w:ind w:firstLine="0" w:firstLineChars="0"/>
      </w:pPr>
    </w:p>
    <w:p w14:paraId="08A6962F">
      <w:pPr>
        <w:spacing w:line="400" w:lineRule="exact"/>
        <w:ind w:firstLine="0" w:firstLineChars="0"/>
      </w:pPr>
    </w:p>
    <w:p w14:paraId="2A72C0DD">
      <w:pPr>
        <w:widowControl/>
        <w:jc w:val="center"/>
        <w:rPr>
          <w:rFonts w:hint="eastAsia" w:ascii="黑体" w:hAnsi="黑体" w:eastAsia="黑体" w:cs="黑体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填表说明</w:t>
      </w:r>
    </w:p>
    <w:p w14:paraId="7B4C5625">
      <w:pPr>
        <w:jc w:val="left"/>
        <w:rPr>
          <w:rFonts w:ascii="黑体" w:hAnsi="黑体" w:eastAsia="黑体"/>
          <w:sz w:val="44"/>
          <w:szCs w:val="44"/>
          <w:highlight w:val="none"/>
        </w:rPr>
      </w:pPr>
    </w:p>
    <w:p w14:paraId="18BB8997">
      <w:pPr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须回避的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亲属关系的范围为：夫妻关系、直系血亲关系、三代以内旁系血亲关系、近姻亲关系。其中，直系血亲关系包括祖父母、外祖父母、父母、子女、孙子女、外孙子女（含：本来无血缘关系，但由法律确认其具有与自然血亲同等的权利义务的亲属，如养父母与养子女、继父母与继子女）；三代以内旁系血亲包括伯叔姑舅姨、兄弟姐妹、堂兄弟姐妹、表兄弟姐妹、侄子女、甥子女；近姻亲关系包括：配偶的父母、配偶的兄弟姐妹及其配偶、子女的配偶及子女配偶的父母、三代以内旁系血亲的配偶。</w:t>
      </w:r>
    </w:p>
    <w:p w14:paraId="6960E7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NDlkZjc4ZDQyYTg1NzUxZWUwYzY4ZDk4NzYzNDkifQ=="/>
    <w:docVar w:name="KSO_WPS_MARK_KEY" w:val="acc10b36-108e-41ad-8a78-53710e87d4a6"/>
  </w:docVars>
  <w:rsids>
    <w:rsidRoot w:val="5C204502"/>
    <w:rsid w:val="0BA53BD6"/>
    <w:rsid w:val="2A3C58C3"/>
    <w:rsid w:val="2C150A18"/>
    <w:rsid w:val="2DFB4CB7"/>
    <w:rsid w:val="411E4D75"/>
    <w:rsid w:val="4319150E"/>
    <w:rsid w:val="4A352143"/>
    <w:rsid w:val="4BF9051E"/>
    <w:rsid w:val="4F6C6866"/>
    <w:rsid w:val="527621C5"/>
    <w:rsid w:val="54594AFB"/>
    <w:rsid w:val="55B4171A"/>
    <w:rsid w:val="5C204502"/>
    <w:rsid w:val="5C6D79CB"/>
    <w:rsid w:val="69700945"/>
    <w:rsid w:val="6D9D5BBD"/>
    <w:rsid w:val="77964410"/>
    <w:rsid w:val="78003395"/>
    <w:rsid w:val="79740E84"/>
    <w:rsid w:val="7DBE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428</Characters>
  <Lines>0</Lines>
  <Paragraphs>0</Paragraphs>
  <TotalTime>0</TotalTime>
  <ScaleCrop>false</ScaleCrop>
  <LinksUpToDate>false</LinksUpToDate>
  <CharactersWithSpaces>436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2025-06-12T08:51:00Z</dcterms:created>
  <dc:creator>涂碧云</dc:creator>
  <cp:lastModifiedBy>zhuhanji</cp:lastModifiedBy>
  <dcterms:modified xsi:type="dcterms:W3CDTF">2025-06-17T01:19:51Z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96B8AEC8AEE3481BA941E4190BEF830B_13</vt:lpwstr>
  </property>
  <property fmtid="{D5CDD505-2E9C-101B-9397-08002B2CF9AE}" pid="4" name="KSOTemplateDocerSaveRecord">
    <vt:lpwstr>eyJoZGlkIjoiOWNlMjllNDYwNWZlMGM2MjY3YTM5NmU3MTNhMjFkN2IiLCJ1c2VySWQiOiIyODE2MzI2NzUifQ==</vt:lpwstr>
  </property>
</Properties>
</file>