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adjustRightInd w:val="0"/>
        <w:snapToGrid w:val="0"/>
        <w:spacing w:line="540" w:lineRule="exact"/>
        <w:ind w:firstLine="640"/>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内江投资控股集团有限公司</w:t>
      </w:r>
    </w:p>
    <w:p>
      <w:pPr>
        <w:pStyle w:val="2"/>
        <w:keepNext w:val="0"/>
        <w:keepLines w:val="0"/>
        <w:pageBreakBefore w:val="0"/>
        <w:widowControl w:val="0"/>
        <w:kinsoku/>
        <w:wordWrap/>
        <w:overflowPunct/>
        <w:topLinePunct w:val="0"/>
        <w:bidi w:val="0"/>
        <w:adjustRightInd w:val="0"/>
        <w:snapToGrid w:val="0"/>
        <w:spacing w:line="540" w:lineRule="exact"/>
        <w:ind w:firstLine="640"/>
        <w:jc w:val="center"/>
        <w:textAlignment w:val="auto"/>
        <w:rPr>
          <w:rFonts w:hint="default"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关于贸易分公司人员招聘的公告</w:t>
      </w:r>
    </w:p>
    <w:p>
      <w:pPr>
        <w:keepNext w:val="0"/>
        <w:keepLines w:val="0"/>
        <w:pageBreakBefore w:val="0"/>
        <w:wordWrap/>
        <w:overflowPunct/>
        <w:topLinePunct w:val="0"/>
        <w:bidi w:val="0"/>
        <w:spacing w:line="540" w:lineRule="exact"/>
        <w:textAlignment w:val="auto"/>
        <w:rPr>
          <w:rFonts w:hint="eastAsia"/>
          <w:color w:val="000000" w:themeColor="text1"/>
          <w14:textFill>
            <w14:solidFill>
              <w14:schemeClr w14:val="tx1"/>
            </w14:solidFill>
          </w14:textFill>
        </w:rPr>
      </w:pPr>
    </w:p>
    <w:p>
      <w:pPr>
        <w:pStyle w:val="2"/>
        <w:keepNext w:val="0"/>
        <w:keepLines w:val="0"/>
        <w:pageBreakBefore w:val="0"/>
        <w:widowControl w:val="0"/>
        <w:kinsoku/>
        <w:wordWrap/>
        <w:overflowPunct/>
        <w:topLinePunct w:val="0"/>
        <w:bidi w:val="0"/>
        <w:adjustRightInd w:val="0"/>
        <w:snapToGrid w:val="0"/>
        <w:spacing w:line="540" w:lineRule="exact"/>
        <w:ind w:firstLine="640"/>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内江投资控股集团有限公司于2008年7月8日成立，注册资本金7.1亿元，是国有全资企业。经营范围为城市基础设施、交通、水务、能源、旅游、金融、农业、土地一级整理、房地产开发、矿产资源开发等领域。内江投资控股集团有限公司贸易分公司于2022年8月成立，秉承着“质量筑品牌，服务创未来”的经营理念，主要开展：农副产品、建筑材料、化工产品、日用百货、国内贸易代理、供应链管理服务等。根据</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贸易分公司</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实际情况，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拟面向社会公开招聘</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贸易岗(工程类)1名</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p>
    <w:p>
      <w:pPr>
        <w:pStyle w:val="10"/>
        <w:keepNext w:val="0"/>
        <w:keepLines w:val="0"/>
        <w:pageBreakBefore w:val="0"/>
        <w:widowControl w:val="0"/>
        <w:numPr>
          <w:ilvl w:val="0"/>
          <w:numId w:val="1"/>
        </w:numPr>
        <w:kinsoku/>
        <w:wordWrap/>
        <w:overflowPunct/>
        <w:topLinePunct w:val="0"/>
        <w:bidi w:val="0"/>
        <w:spacing w:line="540" w:lineRule="exact"/>
        <w:ind w:right="-86" w:rightChars="-41"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应聘人员</w:t>
      </w:r>
      <w:r>
        <w:rPr>
          <w:rFonts w:hint="eastAsia" w:ascii="黑体" w:hAnsi="黑体" w:eastAsia="黑体" w:cs="黑体"/>
          <w:color w:val="000000" w:themeColor="text1"/>
          <w:sz w:val="32"/>
          <w:szCs w:val="32"/>
          <w:lang w:eastAsia="zh-CN"/>
          <w14:textFill>
            <w14:solidFill>
              <w14:schemeClr w14:val="tx1"/>
            </w14:solidFill>
          </w14:textFill>
        </w:rPr>
        <w:t>基本条件</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应聘者</w:t>
      </w:r>
      <w:r>
        <w:rPr>
          <w:rFonts w:hint="eastAsia" w:ascii="仿宋_GB2312" w:hAnsi="仿宋_GB2312" w:eastAsia="仿宋_GB2312" w:cs="仿宋_GB2312"/>
          <w:color w:val="000000" w:themeColor="text1"/>
          <w:sz w:val="32"/>
          <w:szCs w:val="32"/>
          <w14:textFill>
            <w14:solidFill>
              <w14:schemeClr w14:val="tx1"/>
            </w14:solidFill>
          </w14:textFill>
        </w:rPr>
        <w:t>具有中华人民共和国国籍，遵纪守法，品行端正，有良好的职业道德，爱岗敬业，事业心和责任感强。未参加国家禁止的组织及其活动。认同公司核心价值观和企业文化、爱岗敬业、乐于奉献。身体健康，具有正常履行招聘岗位职责的身体条件。</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（二）凡招聘条件中对年龄有明确要求的，其计算时限截止时间为本公告发布之日。</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（三）因犯罪受过刑事处罚或被开除公职的，有违法违纪正在接受审查的，受过党纪、政纪处分的和法律、法规规定不得聘用的人员不能报考。</w:t>
      </w:r>
    </w:p>
    <w:p>
      <w:pPr>
        <w:pStyle w:val="4"/>
        <w:keepNext w:val="0"/>
        <w:keepLines w:val="0"/>
        <w:pageBreakBefore w:val="0"/>
        <w:widowControl w:val="0"/>
        <w:kinsoku/>
        <w:wordWrap/>
        <w:overflowPunct/>
        <w:topLinePunct w:val="0"/>
        <w:bidi w:val="0"/>
        <w:spacing w:after="0" w:line="5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应聘者除符合基本要求外，还应符合以下招聘岗位要求。</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招聘的岗位要求</w:t>
      </w:r>
    </w:p>
    <w:tbl>
      <w:tblPr>
        <w:tblStyle w:val="7"/>
        <w:tblW w:w="9045"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796"/>
        <w:gridCol w:w="1275"/>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岗位名称</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人数</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年龄</w:t>
            </w:r>
          </w:p>
        </w:tc>
        <w:tc>
          <w:tcPr>
            <w:tcW w:w="55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岗位任职要求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410"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贸易岗(工程类)1名</w:t>
            </w:r>
          </w:p>
        </w:tc>
        <w:tc>
          <w:tcPr>
            <w:tcW w:w="796"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p>
        </w:tc>
        <w:tc>
          <w:tcPr>
            <w:tcW w:w="1275"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35</w:t>
            </w:r>
            <w:r>
              <w:rPr>
                <w:rFonts w:hint="eastAsia" w:ascii="仿宋_GB2312" w:hAnsi="仿宋_GB2312" w:eastAsia="仿宋_GB2312" w:cs="仿宋_GB2312"/>
                <w:color w:val="000000" w:themeColor="text1"/>
                <w:sz w:val="28"/>
                <w:szCs w:val="28"/>
                <w14:textFill>
                  <w14:solidFill>
                    <w14:schemeClr w14:val="tx1"/>
                  </w14:solidFill>
                </w14:textFill>
              </w:rPr>
              <w:t>岁  以下</w:t>
            </w:r>
          </w:p>
        </w:tc>
        <w:tc>
          <w:tcPr>
            <w:tcW w:w="5564"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具有全日制本科及以上学历，运营管理、物流贸易、工程造价类相关专业，应届生优先</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有一定相关领域实习或工作经历，应届生有大学社团相关经历优先</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3.熟知相关专业政策法规等相关知识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具备一定的市场营销知识、销售技巧、工程相关知识，具备良好沟通协调能力、商务谈判能力和材料写作能力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具有良好的团队合作精神，能够适应出差，抗压能力强具有较强的市场开拓能力和客户沟通能力，具备敏锐的市场洞察力和分析判断能力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熟练掌握项目流程管理、工程造价核算、成本控制等</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bl>
    <w:p>
      <w:pPr>
        <w:pStyle w:val="4"/>
        <w:keepNext w:val="0"/>
        <w:keepLines w:val="0"/>
        <w:pageBreakBefore w:val="0"/>
        <w:wordWrap/>
        <w:overflowPunct/>
        <w:topLinePunct w:val="0"/>
        <w:bidi w:val="0"/>
        <w:spacing w:line="540" w:lineRule="exact"/>
        <w:ind w:left="0" w:leftChars="0" w:firstLine="0" w:firstLineChars="0"/>
        <w:textAlignment w:val="auto"/>
        <w:rPr>
          <w:color w:val="000000" w:themeColor="text1"/>
          <w14:textFill>
            <w14:solidFill>
              <w14:schemeClr w14:val="tx1"/>
            </w14:solidFill>
          </w14:textFill>
        </w:rPr>
      </w:pPr>
    </w:p>
    <w:p>
      <w:pPr>
        <w:keepNext w:val="0"/>
        <w:keepLines w:val="0"/>
        <w:pageBreakBefore w:val="0"/>
        <w:wordWrap/>
        <w:overflowPunct/>
        <w:topLinePunct w:val="0"/>
        <w:bidi w:val="0"/>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招聘流程</w:t>
      </w:r>
    </w:p>
    <w:p>
      <w:pPr>
        <w:keepNext w:val="0"/>
        <w:keepLines w:val="0"/>
        <w:pageBreakBefore w:val="0"/>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本次招聘采用网上公告、网上报名、资格审查，根据资格审查情况决定录用甄选程序并进行甄选录用。</w:t>
      </w:r>
    </w:p>
    <w:p>
      <w:pPr>
        <w:keepNext w:val="0"/>
        <w:keepLines w:val="0"/>
        <w:pageBreakBefore w:val="0"/>
        <w:wordWrap/>
        <w:overflowPunct/>
        <w:topLinePunct w:val="0"/>
        <w:bidi w:val="0"/>
        <w:spacing w:line="54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（一）报名</w:t>
      </w:r>
    </w:p>
    <w:p>
      <w:pPr>
        <w:keepNext w:val="0"/>
        <w:keepLines w:val="0"/>
        <w:pageBreakBefore w:val="0"/>
        <w:wordWrap/>
        <w:overflowPunct/>
        <w:topLinePunct w:val="0"/>
        <w:bidi w:val="0"/>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.报名时间：2025年11月4日18:00之前。</w:t>
      </w:r>
    </w:p>
    <w:p>
      <w:pPr>
        <w:keepNext w:val="0"/>
        <w:keepLines w:val="0"/>
        <w:pageBreakBefore w:val="0"/>
        <w:wordWrap/>
        <w:overflowPunct/>
        <w:topLinePunct w:val="0"/>
        <w:bidi w:val="0"/>
        <w:spacing w:line="540" w:lineRule="exact"/>
        <w:ind w:firstLine="640"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报名方式：</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14:textFill>
            <w14:solidFill>
              <w14:schemeClr w14:val="tx1"/>
            </w14:solidFill>
          </w14:textFill>
        </w:rPr>
        <w:instrText xml:space="preserve"> HYPERLINK "mailto:报名人员将个人简历（固定模板见附件）及相关证明材料扫描件发至邮箱403598667@qq.com" </w:instrTex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9"/>
          <w:rFonts w:hint="eastAsia" w:ascii="仿宋_GB2312" w:hAnsi="仿宋_GB2312" w:eastAsia="仿宋_GB2312" w:cs="仿宋_GB2312"/>
          <w:color w:val="000000" w:themeColor="text1"/>
          <w:sz w:val="32"/>
          <w:szCs w:val="32"/>
          <w:u w:val="none"/>
          <w14:textFill>
            <w14:solidFill>
              <w14:schemeClr w14:val="tx1"/>
            </w14:solidFill>
          </w14:textFill>
        </w:rPr>
        <w:t>报名人员将个人简历（固定模板见附件）及相关证明材料扫描件发至邮箱</w:t>
      </w:r>
      <w:r>
        <w:rPr>
          <w:rStyle w:val="9"/>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1262003365</w:t>
      </w:r>
      <w:r>
        <w:rPr>
          <w:rStyle w:val="9"/>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@qq.com</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，邮件标题及简历名称请注明：“姓名+应聘岗位名称”。</w:t>
      </w:r>
      <w:r>
        <w:rPr>
          <w:rFonts w:hint="eastAsia" w:ascii="仿宋_GB2312" w:hAnsi="仿宋_GB2312" w:eastAsia="仿宋_GB2312" w:cs="仿宋_GB2312"/>
          <w:b/>
          <w:color w:val="000000" w:themeColor="text1"/>
          <w:sz w:val="32"/>
          <w:szCs w:val="32"/>
          <w14:textFill>
            <w14:solidFill>
              <w14:schemeClr w14:val="tx1"/>
            </w14:solidFill>
          </w14:textFill>
        </w:rPr>
        <w:t>若擅自改变个人简历模板视为自动放弃报名。</w:t>
      </w:r>
    </w:p>
    <w:p>
      <w:pPr>
        <w:keepNext w:val="0"/>
        <w:keepLines w:val="0"/>
        <w:pageBreakBefore w:val="0"/>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报名所需材料：</w:t>
      </w:r>
      <w:r>
        <w:rPr>
          <w:rFonts w:hint="eastAsia" w:ascii="仿宋_GB2312" w:hAnsi="仿宋_GB2312" w:eastAsia="仿宋_GB2312" w:cs="仿宋_GB2312"/>
          <w:b/>
          <w:color w:val="000000" w:themeColor="text1"/>
          <w:sz w:val="32"/>
          <w:szCs w:val="32"/>
          <w14:textFill>
            <w14:solidFill>
              <w14:schemeClr w14:val="tx1"/>
            </w14:solidFill>
          </w14:textFill>
        </w:rPr>
        <w:t>本人</w:t>
      </w:r>
      <w:r>
        <w:rPr>
          <w:rFonts w:hint="eastAsia" w:ascii="仿宋_GB2312" w:hAnsi="仿宋_GB2312" w:eastAsia="仿宋_GB2312" w:cs="仿宋_GB2312"/>
          <w:b/>
          <w:color w:val="000000" w:themeColor="text1"/>
          <w:sz w:val="32"/>
          <w:szCs w:val="32"/>
          <w:u w:val="single"/>
          <w14:textFill>
            <w14:solidFill>
              <w14:schemeClr w14:val="tx1"/>
            </w14:solidFill>
          </w14:textFill>
        </w:rPr>
        <w:t>签名</w:t>
      </w:r>
      <w:r>
        <w:rPr>
          <w:rFonts w:hint="eastAsia" w:ascii="仿宋_GB2312" w:hAnsi="仿宋_GB2312" w:eastAsia="仿宋_GB2312" w:cs="仿宋_GB2312"/>
          <w:color w:val="000000" w:themeColor="text1"/>
          <w:sz w:val="32"/>
          <w:szCs w:val="32"/>
          <w14:textFill>
            <w14:solidFill>
              <w14:schemeClr w14:val="tx1"/>
            </w14:solidFill>
          </w14:textFill>
        </w:rPr>
        <w:t>的个人简历扫描件1份附照片、身份证复印件1份、学历证明材料1份、学信网学历证明及其他证书复印件各1份，资格证书等复印件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同时提供其他工作能力证明材料。</w:t>
      </w:r>
      <w:r>
        <w:rPr>
          <w:rFonts w:hint="eastAsia" w:ascii="仿宋_GB2312" w:hAnsi="仿宋_GB2312" w:eastAsia="仿宋_GB2312" w:cs="仿宋_GB2312"/>
          <w:b/>
          <w:color w:val="000000" w:themeColor="text1"/>
          <w:sz w:val="32"/>
          <w:szCs w:val="32"/>
          <w14:textFill>
            <w14:solidFill>
              <w14:schemeClr w14:val="tx1"/>
            </w14:solidFill>
          </w14:textFill>
        </w:rPr>
        <w:t>以上材料需真实完整，出现材料缺失或不完整的情况视为自动放弃报名。</w:t>
      </w:r>
    </w:p>
    <w:p>
      <w:pPr>
        <w:keepNext w:val="0"/>
        <w:keepLines w:val="0"/>
        <w:pageBreakBefore w:val="0"/>
        <w:wordWrap/>
        <w:overflowPunct/>
        <w:topLinePunct w:val="0"/>
        <w:bidi w:val="0"/>
        <w:spacing w:line="540"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（二）资格审查</w:t>
      </w:r>
    </w:p>
    <w:p>
      <w:pPr>
        <w:keepNext w:val="0"/>
        <w:keepLines w:val="0"/>
        <w:pageBreakBefore w:val="0"/>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内江投资控股集团有限公司人力资源部对应聘者所提供的材料进行资格审查，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在公司官网对资料审核通过人员进行公告</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numPr>
          <w:ilvl w:val="0"/>
          <w:numId w:val="0"/>
        </w:numPr>
        <w:wordWrap/>
        <w:overflowPunct/>
        <w:topLinePunct w:val="0"/>
        <w:bidi w:val="0"/>
        <w:spacing w:line="540" w:lineRule="exact"/>
        <w:ind w:firstLine="640" w:firstLineChars="200"/>
        <w:textAlignment w:val="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（三）考试</w:t>
      </w:r>
    </w:p>
    <w:p>
      <w:pPr>
        <w:keepNext w:val="0"/>
        <w:keepLines w:val="0"/>
        <w:pageBreakBefore w:val="0"/>
        <w:wordWrap/>
        <w:overflowPunct/>
        <w:topLinePunct w:val="0"/>
        <w:bidi w:val="0"/>
        <w:spacing w:line="54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考试包括笔试和面试。</w:t>
      </w:r>
    </w:p>
    <w:p>
      <w:pPr>
        <w:keepNext w:val="0"/>
        <w:keepLines w:val="0"/>
        <w:pageBreakBefore w:val="0"/>
        <w:wordWrap/>
        <w:overflowPunct/>
        <w:topLinePunct w:val="0"/>
        <w:bidi w:val="0"/>
        <w:spacing w:line="54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考试总成绩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（100分）</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=笔试成绩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（100分）</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x60%+面试成绩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（100分）</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x40%。</w:t>
      </w:r>
    </w:p>
    <w:p>
      <w:pPr>
        <w:keepNext w:val="0"/>
        <w:keepLines w:val="0"/>
        <w:pageBreakBefore w:val="0"/>
        <w:numPr>
          <w:ilvl w:val="0"/>
          <w:numId w:val="0"/>
        </w:numPr>
        <w:wordWrap/>
        <w:overflowPunct/>
        <w:topLinePunct w:val="0"/>
        <w:bidi w:val="0"/>
        <w:spacing w:line="540" w:lineRule="exact"/>
        <w:ind w:firstLine="620" w:firstLineChars="200"/>
        <w:textAlignment w:val="auto"/>
        <w:rPr>
          <w:rFonts w:hint="eastAsia" w:ascii="仿宋_GB2312" w:hAnsi="宋体" w:eastAsia="仿宋_GB2312" w:cs="仿宋_GB2312"/>
          <w:i w:val="0"/>
          <w:iCs w:val="0"/>
          <w:caps w:val="0"/>
          <w:color w:val="000000" w:themeColor="text1"/>
          <w:spacing w:val="0"/>
          <w:sz w:val="31"/>
          <w:szCs w:val="31"/>
          <w:highlight w:val="none"/>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1"/>
          <w:szCs w:val="31"/>
          <w:highlight w:val="none"/>
          <w:lang w:val="en-US" w:eastAsia="zh-CN"/>
          <w14:textFill>
            <w14:solidFill>
              <w14:schemeClr w14:val="tx1"/>
            </w14:solidFill>
          </w14:textFill>
        </w:rPr>
        <w:t>1.笔试</w:t>
      </w:r>
    </w:p>
    <w:p>
      <w:pPr>
        <w:keepNext w:val="0"/>
        <w:keepLines w:val="0"/>
        <w:pageBreakBefore w:val="0"/>
        <w:numPr>
          <w:ilvl w:val="0"/>
          <w:numId w:val="0"/>
        </w:numPr>
        <w:wordWrap/>
        <w:overflowPunct/>
        <w:topLinePunct w:val="0"/>
        <w:bidi w:val="0"/>
        <w:spacing w:line="540" w:lineRule="exact"/>
        <w:ind w:firstLine="640" w:firstLineChars="200"/>
        <w:textAlignment w:val="auto"/>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招聘岗位</w:t>
      </w:r>
      <w:r>
        <w:rPr>
          <w:rFonts w:hint="eastAsia" w:ascii="仿宋_GB2312" w:hAnsi="宋体" w:eastAsia="仿宋_GB2312" w:cs="宋体"/>
          <w:color w:val="000000" w:themeColor="text1"/>
          <w:kern w:val="0"/>
          <w:sz w:val="32"/>
          <w:szCs w:val="32"/>
          <w:highlight w:val="none"/>
          <w14:textFill>
            <w14:solidFill>
              <w14:schemeClr w14:val="tx1"/>
            </w14:solidFill>
          </w14:textFill>
        </w:rPr>
        <w:t>资格审查</w:t>
      </w:r>
      <w:r>
        <w:rPr>
          <w:rFonts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通过人数</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与招聘人数</w:t>
      </w:r>
      <w:r>
        <w:rPr>
          <w:rFonts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达到</w:t>
      </w:r>
      <w:r>
        <w:rPr>
          <w:rFonts w:hint="eastAsia" w:ascii="仿宋_GB2312" w:hAnsi="宋体" w:eastAsia="仿宋_GB2312" w:cs="仿宋_GB2312"/>
          <w:i w:val="0"/>
          <w:iCs w:val="0"/>
          <w:caps w:val="0"/>
          <w:color w:val="000000" w:themeColor="text1"/>
          <w:spacing w:val="0"/>
          <w:sz w:val="31"/>
          <w:szCs w:val="31"/>
          <w:highlight w:val="none"/>
          <w:lang w:val="en-US" w:eastAsia="zh-CN"/>
          <w14:textFill>
            <w14:solidFill>
              <w14:schemeClr w14:val="tx1"/>
            </w14:solidFill>
          </w14:textFill>
        </w:rPr>
        <w:t>2：1</w:t>
      </w:r>
      <w:r>
        <w:rPr>
          <w:rFonts w:hint="eastAsia"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比例开考</w:t>
      </w:r>
      <w:r>
        <w:rPr>
          <w:rFonts w:hint="eastAsia" w:ascii="仿宋_GB2312" w:hAnsi="宋体" w:eastAsia="仿宋_GB2312" w:cs="仿宋_GB2312"/>
          <w:i w:val="0"/>
          <w:iCs w:val="0"/>
          <w:caps w:val="0"/>
          <w:color w:val="000000" w:themeColor="text1"/>
          <w:spacing w:val="0"/>
          <w:sz w:val="31"/>
          <w:szCs w:val="3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笔</w:t>
      </w:r>
      <w:r>
        <w:rPr>
          <w:rFonts w:hint="eastAsia" w:ascii="仿宋_GB2312" w:hAnsi="仿宋_GB2312" w:eastAsia="仿宋_GB2312" w:cs="仿宋_GB2312"/>
          <w:color w:val="000000" w:themeColor="text1"/>
          <w:sz w:val="32"/>
          <w:szCs w:val="32"/>
          <w:highlight w:val="none"/>
          <w14:textFill>
            <w14:solidFill>
              <w14:schemeClr w14:val="tx1"/>
            </w14:solidFill>
          </w14:textFill>
        </w:rPr>
        <w:t>试时间和地点以具体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为准。</w:t>
      </w:r>
    </w:p>
    <w:p>
      <w:pPr>
        <w:keepNext w:val="0"/>
        <w:keepLines w:val="0"/>
        <w:pageBreakBefore w:val="0"/>
        <w:numPr>
          <w:ilvl w:val="0"/>
          <w:numId w:val="0"/>
        </w:numPr>
        <w:wordWrap/>
        <w:overflowPunct/>
        <w:topLinePunct w:val="0"/>
        <w:bidi w:val="0"/>
        <w:spacing w:line="540" w:lineRule="exact"/>
        <w:ind w:firstLine="620" w:firstLineChars="200"/>
        <w:textAlignment w:val="auto"/>
        <w:rPr>
          <w:rFonts w:hint="eastAsia" w:ascii="仿宋_GB2312" w:hAnsi="宋体" w:eastAsia="仿宋_GB2312" w:cs="仿宋_GB2312"/>
          <w:i w:val="0"/>
          <w:iCs w:val="0"/>
          <w:caps w:val="0"/>
          <w:color w:val="000000" w:themeColor="text1"/>
          <w:spacing w:val="0"/>
          <w:sz w:val="31"/>
          <w:szCs w:val="31"/>
          <w:highlight w:val="none"/>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1"/>
          <w:szCs w:val="31"/>
          <w:highlight w:val="none"/>
          <w:lang w:val="en-US" w:eastAsia="zh-CN"/>
          <w14:textFill>
            <w14:solidFill>
              <w14:schemeClr w14:val="tx1"/>
            </w14:solidFill>
          </w14:textFill>
        </w:rPr>
        <w:t>2.面试</w:t>
      </w:r>
    </w:p>
    <w:p>
      <w:pPr>
        <w:keepNext w:val="0"/>
        <w:keepLines w:val="0"/>
        <w:pageBreakBefore w:val="0"/>
        <w:numPr>
          <w:ilvl w:val="0"/>
          <w:numId w:val="0"/>
        </w:numPr>
        <w:wordWrap/>
        <w:overflowPunct/>
        <w:topLinePunct w:val="0"/>
        <w:bidi w:val="0"/>
        <w:spacing w:line="540" w:lineRule="exact"/>
        <w:ind w:firstLine="640" w:firstLineChars="200"/>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按照招聘岗位面试入围</w:t>
      </w:r>
      <w:r>
        <w:rPr>
          <w:rFonts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人数</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与招聘人数</w:t>
      </w:r>
      <w:r>
        <w:rPr>
          <w:rFonts w:hint="eastAsia" w:ascii="仿宋_GB2312" w:hAnsi="宋体" w:eastAsia="仿宋_GB2312" w:cs="仿宋_GB2312"/>
          <w:i w:val="0"/>
          <w:iCs w:val="0"/>
          <w:caps w:val="0"/>
          <w:color w:val="000000" w:themeColor="text1"/>
          <w:spacing w:val="0"/>
          <w:sz w:val="31"/>
          <w:szCs w:val="31"/>
          <w:highlight w:val="none"/>
          <w:lang w:val="en-US" w:eastAsia="zh-CN"/>
          <w14:textFill>
            <w14:solidFill>
              <w14:schemeClr w14:val="tx1"/>
            </w14:solidFill>
          </w14:textFill>
        </w:rPr>
        <w:t>按照2:1</w:t>
      </w:r>
      <w:r>
        <w:rPr>
          <w:rFonts w:hint="eastAsia"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的比例根据笔试成绩从高分到低分依次确定进入面试人员</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w:t>
      </w:r>
      <w:r>
        <w:rPr>
          <w:rFonts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拟进入面试的最后一名为笔试成绩并列的，并列人员均进入面试。因考生放弃等原因导致的缺额，按笔试成绩从高分到低分的顺序依次递补</w:t>
      </w:r>
      <w:r>
        <w:rPr>
          <w:rFonts w:hint="eastAsia" w:ascii="仿宋_GB2312" w:hAnsi="宋体" w:eastAsia="仿宋_GB2312" w:cs="仿宋_GB2312"/>
          <w:i w:val="0"/>
          <w:iCs w:val="0"/>
          <w:caps w:val="0"/>
          <w:color w:val="000000" w:themeColor="text1"/>
          <w:spacing w:val="0"/>
          <w:sz w:val="31"/>
          <w:szCs w:val="31"/>
          <w:highlight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统一面试时间和地点以具体</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通知</w:t>
      </w:r>
      <w:r>
        <w:rPr>
          <w:rFonts w:hint="eastAsia" w:ascii="仿宋_GB2312" w:hAnsi="宋体" w:eastAsia="仿宋_GB2312" w:cs="宋体"/>
          <w:color w:val="000000" w:themeColor="text1"/>
          <w:kern w:val="0"/>
          <w:sz w:val="32"/>
          <w:szCs w:val="32"/>
          <w:highlight w:val="none"/>
          <w14:textFill>
            <w14:solidFill>
              <w14:schemeClr w14:val="tx1"/>
            </w14:solidFill>
          </w14:textFill>
        </w:rPr>
        <w:t>为准。</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40" w:lineRule="exact"/>
        <w:ind w:right="5" w:firstLine="633"/>
        <w:textAlignment w:val="auto"/>
        <w:outlineLvl w:val="1"/>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政审和体检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5" w:rightChars="0" w:firstLine="640" w:firstLineChars="200"/>
        <w:textAlignment w:val="auto"/>
        <w:outlineLvl w:val="1"/>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包括但不限于公安机关出具的无犯罪记录、个人征信报告</w:t>
      </w:r>
      <w:r>
        <w:rPr>
          <w:rFonts w:hint="eastAsia" w:ascii="仿宋" w:hAnsi="仿宋" w:eastAsia="仿宋" w:cs="仿宋"/>
          <w:bCs/>
          <w:color w:val="000000" w:themeColor="text1"/>
          <w:sz w:val="32"/>
          <w:szCs w:val="32"/>
          <w:lang w:val="en-US" w:eastAsia="zh-CN"/>
          <w14:textFill>
            <w14:solidFill>
              <w14:schemeClr w14:val="tx1"/>
            </w14:solidFill>
          </w14:textFill>
        </w:rPr>
        <w:t>及</w:t>
      </w:r>
      <w:r>
        <w:rPr>
          <w:rFonts w:hint="eastAsia" w:ascii="仿宋" w:hAnsi="仿宋" w:eastAsia="仿宋" w:cs="仿宋"/>
          <w:bCs/>
          <w:color w:val="000000" w:themeColor="text1"/>
          <w:sz w:val="32"/>
          <w:szCs w:val="32"/>
          <w14:textFill>
            <w14:solidFill>
              <w14:schemeClr w14:val="tx1"/>
            </w14:solidFill>
          </w14:textFill>
        </w:rPr>
        <w:t>三级甲等及以上医院的健康体检报告。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5" w:rightChars="0" w:firstLine="640" w:firstLineChars="200"/>
        <w:textAlignment w:val="auto"/>
        <w:outlineLvl w:val="1"/>
        <w:rPr>
          <w:rFonts w:hint="eastAsia" w:ascii="楷体" w:hAnsi="楷体" w:eastAsia="楷体" w:cs="楷体"/>
          <w:b w:val="0"/>
          <w:bCs/>
          <w:color w:val="000000" w:themeColor="text1"/>
          <w:sz w:val="32"/>
          <w:szCs w:val="32"/>
          <w:lang w:val="en-US"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五</w:t>
      </w: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录用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5" w:rightChars="0" w:firstLine="640" w:firstLineChars="200"/>
        <w:textAlignment w:val="auto"/>
        <w:outlineLvl w:val="1"/>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对符合条件的应聘者按照公司程序进行录用，并在公司官网进行公告。</w:t>
      </w:r>
    </w:p>
    <w:p>
      <w:pPr>
        <w:keepNext w:val="0"/>
        <w:keepLines w:val="0"/>
        <w:pageBreakBefore w:val="0"/>
        <w:wordWrap/>
        <w:overflowPunct/>
        <w:topLinePunct w:val="0"/>
        <w:bidi w:val="0"/>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、其他事项</w:t>
      </w:r>
    </w:p>
    <w:p>
      <w:pPr>
        <w:keepNext w:val="0"/>
        <w:keepLines w:val="0"/>
        <w:pageBreakBefore w:val="0"/>
        <w:wordWrap/>
        <w:overflowPunct/>
        <w:topLinePunct w:val="0"/>
        <w:bidi w:val="0"/>
        <w:spacing w:line="54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（一）招聘工作坚持“公开、平等、竞争、择优”的原则。</w:t>
      </w:r>
    </w:p>
    <w:p>
      <w:pPr>
        <w:keepNext w:val="0"/>
        <w:keepLines w:val="0"/>
        <w:pageBreakBefore w:val="0"/>
        <w:wordWrap/>
        <w:overflowPunct/>
        <w:topLinePunct w:val="0"/>
        <w:bidi w:val="0"/>
        <w:spacing w:line="540" w:lineRule="exact"/>
        <w:ind w:firstLine="640" w:firstLineChars="200"/>
        <w:textAlignment w:val="auto"/>
        <w:rPr>
          <w:rFonts w:hint="eastAsia" w:ascii="楷体" w:hAnsi="楷体" w:eastAsia="楷体" w:cs="楷体"/>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（二）应聘人员务必保证填报的报名信息正确无误，并如实填写个人信息，对个人信息及提交的资料真实性负责。</w:t>
      </w:r>
      <w:r>
        <w:rPr>
          <w:rFonts w:hint="eastAsia" w:ascii="楷体" w:hAnsi="楷体" w:eastAsia="楷体" w:cs="楷体"/>
          <w:color w:val="000000" w:themeColor="text1"/>
          <w:kern w:val="0"/>
          <w:sz w:val="32"/>
          <w:szCs w:val="32"/>
          <w:lang w:val="en-US" w:eastAsia="zh-CN"/>
          <w14:textFill>
            <w14:solidFill>
              <w14:schemeClr w14:val="tx1"/>
            </w14:solidFill>
          </w14:textFill>
        </w:rPr>
        <w:t xml:space="preserve">   </w:t>
      </w:r>
    </w:p>
    <w:p>
      <w:pPr>
        <w:keepNext w:val="0"/>
        <w:keepLines w:val="0"/>
        <w:pageBreakBefore w:val="0"/>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资格审查贯穿招聘全过程，在任何环节发现应聘人员填报信息不实或与应聘岗位要求不符的，取消其录用资格，后果由应聘人员负责。</w:t>
      </w:r>
    </w:p>
    <w:p>
      <w:pPr>
        <w:pStyle w:val="2"/>
        <w:keepNext w:val="0"/>
        <w:keepLines w:val="0"/>
        <w:pageBreakBefore w:val="0"/>
        <w:wordWrap/>
        <w:overflowPunct/>
        <w:topLinePunct w:val="0"/>
        <w:bidi w:val="0"/>
        <w:spacing w:line="540" w:lineRule="exact"/>
        <w:ind w:firstLine="640"/>
        <w:textAlignment w:val="auto"/>
        <w:rPr>
          <w:rFonts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三</w:t>
      </w:r>
      <w:r>
        <w:rPr>
          <w:rFonts w:hint="eastAsia" w:ascii="楷体" w:hAnsi="楷体" w:eastAsia="楷体" w:cs="楷体"/>
          <w:b w:val="0"/>
          <w:bCs w:val="0"/>
          <w:color w:val="000000" w:themeColor="text1"/>
          <w:sz w:val="32"/>
          <w:szCs w:val="32"/>
          <w14:textFill>
            <w14:solidFill>
              <w14:schemeClr w14:val="tx1"/>
            </w14:solidFill>
          </w14:textFill>
        </w:rPr>
        <w:t>）监督管理</w:t>
      </w:r>
    </w:p>
    <w:p>
      <w:pPr>
        <w:keepNext w:val="0"/>
        <w:keepLines w:val="0"/>
        <w:pageBreakBefore w:val="0"/>
        <w:wordWrap/>
        <w:overflowPunct/>
        <w:topLinePunct w:val="0"/>
        <w:bidi w:val="0"/>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本次招聘工作严格按照相关规定开展，接受社会各界的监督。纪检监察室监督电话：0832-2075506</w:t>
      </w:r>
    </w:p>
    <w:p>
      <w:pPr>
        <w:pStyle w:val="2"/>
        <w:keepNext w:val="0"/>
        <w:keepLines w:val="0"/>
        <w:pageBreakBefore w:val="0"/>
        <w:wordWrap/>
        <w:overflowPunct/>
        <w:topLinePunct w:val="0"/>
        <w:bidi w:val="0"/>
        <w:spacing w:line="540" w:lineRule="exact"/>
        <w:ind w:firstLine="64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val="en-US" w:eastAsia="zh-CN"/>
          <w14:textFill>
            <w14:solidFill>
              <w14:schemeClr w14:val="tx1"/>
            </w14:solidFill>
          </w14:textFill>
        </w:rPr>
        <w:t>四</w:t>
      </w:r>
      <w:r>
        <w:rPr>
          <w:rFonts w:hint="eastAsia" w:ascii="楷体" w:hAnsi="楷体" w:eastAsia="楷体" w:cs="楷体"/>
          <w:color w:val="000000" w:themeColor="text1"/>
          <w:kern w:val="0"/>
          <w:sz w:val="32"/>
          <w:szCs w:val="32"/>
          <w14:textFill>
            <w14:solidFill>
              <w14:schemeClr w14:val="tx1"/>
            </w14:solidFill>
          </w14:textFill>
        </w:rPr>
        <w:t>）本次招聘的最终解释权归内江投资控股集团有限公司。</w:t>
      </w:r>
    </w:p>
    <w:p>
      <w:pPr>
        <w:pStyle w:val="4"/>
        <w:keepNext w:val="0"/>
        <w:keepLines w:val="0"/>
        <w:pageBreakBefore w:val="0"/>
        <w:wordWrap/>
        <w:overflowPunct/>
        <w:topLinePunct w:val="0"/>
        <w:bidi w:val="0"/>
        <w:spacing w:after="0" w:line="540" w:lineRule="exact"/>
        <w:ind w:firstLine="640" w:firstLineChars="200"/>
        <w:textAlignment w:val="auto"/>
        <w:rPr>
          <w:rFonts w:hint="eastAsia" w:ascii="仿宋_GB2312" w:hAnsi="宋体" w:eastAsia="仿宋_GB2312" w:cs="宋体"/>
          <w:color w:val="000000" w:themeColor="text1"/>
          <w:kern w:val="0"/>
          <w:sz w:val="32"/>
          <w:szCs w:val="32"/>
          <w14:textFill>
            <w14:solidFill>
              <w14:schemeClr w14:val="tx1"/>
            </w14:solidFill>
          </w14:textFill>
        </w:rPr>
      </w:pPr>
    </w:p>
    <w:p>
      <w:pPr>
        <w:pStyle w:val="4"/>
        <w:keepNext w:val="0"/>
        <w:keepLines w:val="0"/>
        <w:pageBreakBefore w:val="0"/>
        <w:wordWrap/>
        <w:overflowPunct/>
        <w:topLinePunct w:val="0"/>
        <w:bidi w:val="0"/>
        <w:spacing w:after="0"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附件：个人简历</w:t>
      </w:r>
      <w:r>
        <w:rPr>
          <w:rFonts w:hint="eastAsia" w:ascii="仿宋_GB2312" w:hAnsi="仿宋_GB2312" w:eastAsia="仿宋_GB2312" w:cs="仿宋_GB2312"/>
          <w:b/>
          <w:color w:val="000000" w:themeColor="text1"/>
          <w:kern w:val="0"/>
          <w:sz w:val="32"/>
          <w:szCs w:val="32"/>
          <w14:textFill>
            <w14:solidFill>
              <w14:schemeClr w14:val="tx1"/>
            </w14:solidFill>
          </w14:textFill>
        </w:rPr>
        <w:t>（固定模板不可擅自修改或变更）</w:t>
      </w:r>
    </w:p>
    <w:p>
      <w:pPr>
        <w:pStyle w:val="4"/>
        <w:keepNext w:val="0"/>
        <w:keepLines w:val="0"/>
        <w:pageBreakBefore w:val="0"/>
        <w:wordWrap/>
        <w:overflowPunct/>
        <w:topLinePunct w:val="0"/>
        <w:bidi w:val="0"/>
        <w:spacing w:after="0" w:line="540" w:lineRule="exact"/>
        <w:ind w:left="0" w:leftChars="0" w:firstLine="0" w:firstLineChars="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4"/>
        <w:keepNext w:val="0"/>
        <w:keepLines w:val="0"/>
        <w:pageBreakBefore w:val="0"/>
        <w:wordWrap/>
        <w:overflowPunct/>
        <w:topLinePunct w:val="0"/>
        <w:bidi w:val="0"/>
        <w:spacing w:after="0" w:line="540" w:lineRule="exact"/>
        <w:ind w:firstLine="3840" w:firstLineChars="1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内江投资控股集团有限公司</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2025年10月30日</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bookmarkStart w:id="13" w:name="_GoBack"/>
      <w:bookmarkEnd w:id="13"/>
    </w:p>
    <w:p>
      <w:pPr>
        <w:pStyle w:val="2"/>
        <w:ind w:firstLine="0" w:firstLineChars="0"/>
        <w:jc w:val="left"/>
        <w:rPr>
          <w:rFonts w:hint="eastAsia" w:ascii="黑体" w:hAnsi="黑体" w:eastAsia="黑体" w:cs="黑体"/>
          <w:b w:val="0"/>
          <w:bCs w:val="0"/>
          <w:color w:val="000000" w:themeColor="text1"/>
          <w:sz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pPr>
        <w:pStyle w:val="2"/>
        <w:ind w:firstLine="0" w:firstLineChars="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宋体" w:hAnsi="宋体"/>
          <w:color w:val="000000" w:themeColor="text1"/>
          <w:kern w:val="30"/>
          <w:sz w:val="44"/>
          <w:szCs w:val="44"/>
          <w14:textFill>
            <w14:solidFill>
              <w14:schemeClr w14:val="tx1"/>
            </w14:solidFill>
          </w14:textFill>
        </w:rPr>
        <w:t>个人简历</w:t>
      </w:r>
    </w:p>
    <w:tbl>
      <w:tblPr>
        <w:tblStyle w:val="6"/>
        <w:tblpPr w:leftFromText="180" w:rightFromText="180" w:vertAnchor="text" w:horzAnchor="page" w:tblpX="1347" w:tblpY="44"/>
        <w:tblOverlap w:val="never"/>
        <w:tblW w:w="943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8"/>
        <w:gridCol w:w="779"/>
        <w:gridCol w:w="661"/>
        <w:gridCol w:w="478"/>
        <w:gridCol w:w="711"/>
        <w:gridCol w:w="362"/>
        <w:gridCol w:w="1258"/>
        <w:gridCol w:w="173"/>
        <w:gridCol w:w="1132"/>
        <w:gridCol w:w="115"/>
        <w:gridCol w:w="1024"/>
        <w:gridCol w:w="751"/>
        <w:gridCol w:w="120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53" w:hRule="exact"/>
        </w:trPr>
        <w:tc>
          <w:tcPr>
            <w:tcW w:w="1567"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  名</w:t>
            </w:r>
          </w:p>
        </w:tc>
        <w:tc>
          <w:tcPr>
            <w:tcW w:w="1139" w:type="dxa"/>
            <w:gridSpan w:val="2"/>
            <w:noWrap w:val="0"/>
            <w:tcMar>
              <w:top w:w="0" w:type="dxa"/>
              <w:left w:w="40" w:type="dxa"/>
              <w:bottom w:w="0" w:type="dxa"/>
              <w:right w:w="40" w:type="dxa"/>
            </w:tcMar>
            <w:vAlign w:val="center"/>
          </w:tcPr>
          <w:p>
            <w:pPr>
              <w:kinsoku w:val="0"/>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0" w:name="A0101_1"/>
            <w:bookmarkEnd w:id="0"/>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073"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性  别</w:t>
            </w:r>
          </w:p>
        </w:tc>
        <w:tc>
          <w:tcPr>
            <w:tcW w:w="1431" w:type="dxa"/>
            <w:gridSpan w:val="2"/>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1" w:name="A0104_2"/>
            <w:bookmarkEnd w:id="1"/>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132" w:type="dxa"/>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出生年月</w:t>
            </w:r>
          </w:p>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岁）</w:t>
            </w:r>
          </w:p>
        </w:tc>
        <w:tc>
          <w:tcPr>
            <w:tcW w:w="1139" w:type="dxa"/>
            <w:gridSpan w:val="2"/>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2" w:name="A0107_3"/>
            <w:bookmarkEnd w:id="2"/>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955" w:type="dxa"/>
            <w:gridSpan w:val="2"/>
            <w:vMerge w:val="restart"/>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3" w:name="P0192A_12"/>
            <w:bookmarkEnd w:id="3"/>
            <w:r>
              <w:rPr>
                <w:rFonts w:hint="eastAsia" w:ascii="仿宋_GB2312" w:hAnsi="仿宋_GB2312" w:eastAsia="仿宋_GB2312" w:cs="仿宋_GB2312"/>
                <w:color w:val="000000" w:themeColor="text1"/>
                <w:sz w:val="24"/>
                <w:szCs w:val="24"/>
                <w14:textFill>
                  <w14:solidFill>
                    <w14:schemeClr w14:val="tx1"/>
                  </w14:solidFill>
                </w14:textFill>
              </w:rPr>
              <w:t>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7" w:hRule="exact"/>
        </w:trPr>
        <w:tc>
          <w:tcPr>
            <w:tcW w:w="1567"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健康状况</w:t>
            </w:r>
          </w:p>
        </w:tc>
        <w:tc>
          <w:tcPr>
            <w:tcW w:w="1139" w:type="dxa"/>
            <w:gridSpan w:val="2"/>
            <w:noWrap w:val="0"/>
            <w:tcMar>
              <w:top w:w="0" w:type="dxa"/>
              <w:left w:w="40" w:type="dxa"/>
              <w:bottom w:w="0" w:type="dxa"/>
              <w:right w:w="4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4" w:name="A0117_4"/>
            <w:bookmarkEnd w:id="4"/>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073" w:type="dxa"/>
            <w:gridSpan w:val="2"/>
            <w:noWrap w:val="0"/>
            <w:vAlign w:val="center"/>
          </w:tcPr>
          <w:p>
            <w:pPr>
              <w:overflowPunct w:val="0"/>
              <w:autoSpaceDE w:val="0"/>
              <w:autoSpaceDN w:val="0"/>
              <w:adjustRightInd w:val="0"/>
              <w:snapToGrid w:val="0"/>
              <w:spacing w:line="2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民  族</w:t>
            </w:r>
          </w:p>
        </w:tc>
        <w:tc>
          <w:tcPr>
            <w:tcW w:w="1431" w:type="dxa"/>
            <w:gridSpan w:val="2"/>
            <w:noWrap w:val="0"/>
            <w:tcMar>
              <w:top w:w="0" w:type="dxa"/>
              <w:left w:w="40" w:type="dxa"/>
              <w:bottom w:w="0" w:type="dxa"/>
              <w:right w:w="4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132" w:type="dxa"/>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政治面貌</w:t>
            </w:r>
          </w:p>
        </w:tc>
        <w:tc>
          <w:tcPr>
            <w:tcW w:w="1139" w:type="dxa"/>
            <w:gridSpan w:val="2"/>
            <w:noWrap w:val="0"/>
            <w:tcMar>
              <w:top w:w="0" w:type="dxa"/>
              <w:left w:w="40" w:type="dxa"/>
              <w:bottom w:w="0" w:type="dxa"/>
              <w:right w:w="4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5" w:name="A0114_6"/>
            <w:bookmarkEnd w:id="5"/>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955" w:type="dxa"/>
            <w:gridSpan w:val="2"/>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67"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籍  贯</w:t>
            </w:r>
          </w:p>
        </w:tc>
        <w:tc>
          <w:tcPr>
            <w:tcW w:w="1139" w:type="dxa"/>
            <w:gridSpan w:val="2"/>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6" w:name="A0144_7"/>
            <w:bookmarkEnd w:id="6"/>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073"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出生地</w:t>
            </w:r>
          </w:p>
        </w:tc>
        <w:tc>
          <w:tcPr>
            <w:tcW w:w="1431" w:type="dxa"/>
            <w:gridSpan w:val="2"/>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7" w:name="A0134_8"/>
            <w:bookmarkEnd w:id="7"/>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132" w:type="dxa"/>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婚姻状况</w:t>
            </w:r>
          </w:p>
        </w:tc>
        <w:tc>
          <w:tcPr>
            <w:tcW w:w="1139" w:type="dxa"/>
            <w:gridSpan w:val="2"/>
            <w:noWrap w:val="0"/>
            <w:tcMar>
              <w:top w:w="0" w:type="dxa"/>
              <w:left w:w="40" w:type="dxa"/>
              <w:bottom w:w="0" w:type="dxa"/>
              <w:right w:w="4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8" w:name="A0127_9"/>
            <w:bookmarkEnd w:id="8"/>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955" w:type="dxa"/>
            <w:gridSpan w:val="2"/>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78" w:hRule="exact"/>
        </w:trPr>
        <w:tc>
          <w:tcPr>
            <w:tcW w:w="1567"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可否调配</w:t>
            </w:r>
          </w:p>
        </w:tc>
        <w:tc>
          <w:tcPr>
            <w:tcW w:w="1139" w:type="dxa"/>
            <w:gridSpan w:val="2"/>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73"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应聘岗位</w:t>
            </w:r>
          </w:p>
        </w:tc>
        <w:tc>
          <w:tcPr>
            <w:tcW w:w="3702" w:type="dxa"/>
            <w:gridSpan w:val="5"/>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tc>
        <w:tc>
          <w:tcPr>
            <w:tcW w:w="1955" w:type="dxa"/>
            <w:gridSpan w:val="2"/>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8" w:hRule="exact"/>
        </w:trPr>
        <w:tc>
          <w:tcPr>
            <w:tcW w:w="1567"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学历</w:t>
            </w:r>
          </w:p>
        </w:tc>
        <w:tc>
          <w:tcPr>
            <w:tcW w:w="5914" w:type="dxa"/>
            <w:gridSpan w:val="9"/>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（应注明全日制或非全日制本科或专科）</w:t>
            </w:r>
          </w:p>
        </w:tc>
        <w:tc>
          <w:tcPr>
            <w:tcW w:w="1955" w:type="dxa"/>
            <w:gridSpan w:val="2"/>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2" w:hRule="exact"/>
        </w:trPr>
        <w:tc>
          <w:tcPr>
            <w:tcW w:w="1567" w:type="dxa"/>
            <w:gridSpan w:val="2"/>
            <w:noWrap w:val="0"/>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联系方式</w:t>
            </w:r>
          </w:p>
        </w:tc>
        <w:tc>
          <w:tcPr>
            <w:tcW w:w="2212" w:type="dxa"/>
            <w:gridSpan w:val="4"/>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31" w:type="dxa"/>
            <w:gridSpan w:val="2"/>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身份证号码</w:t>
            </w:r>
          </w:p>
        </w:tc>
        <w:tc>
          <w:tcPr>
            <w:tcW w:w="2271" w:type="dxa"/>
            <w:gridSpan w:val="3"/>
            <w:noWrap w:val="0"/>
            <w:tcMar>
              <w:top w:w="0" w:type="dxa"/>
              <w:left w:w="0" w:type="dxa"/>
              <w:bottom w:w="0" w:type="dxa"/>
              <w:right w:w="0" w:type="dxa"/>
            </w:tcMar>
            <w:vAlign w:val="center"/>
          </w:tcPr>
          <w:p>
            <w:pPr>
              <w:spacing w:line="2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55" w:type="dxa"/>
            <w:gridSpan w:val="2"/>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94" w:hRule="exact"/>
        </w:trPr>
        <w:tc>
          <w:tcPr>
            <w:tcW w:w="1567" w:type="dxa"/>
            <w:gridSpan w:val="2"/>
            <w:noWrap w:val="0"/>
            <w:vAlign w:val="center"/>
          </w:tcPr>
          <w:p>
            <w:pPr>
              <w:overflowPunct w:val="0"/>
              <w:autoSpaceDE w:val="0"/>
              <w:autoSpaceDN w:val="0"/>
              <w:adjustRightInd w:val="0"/>
              <w:snapToGrid w:val="0"/>
              <w:spacing w:line="2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熟悉专业</w:t>
            </w:r>
          </w:p>
          <w:p>
            <w:pPr>
              <w:overflowPunct w:val="0"/>
              <w:autoSpaceDE w:val="0"/>
              <w:autoSpaceDN w:val="0"/>
              <w:adjustRightInd w:val="0"/>
              <w:snapToGrid w:val="0"/>
              <w:spacing w:line="2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有何专长</w:t>
            </w:r>
          </w:p>
        </w:tc>
        <w:tc>
          <w:tcPr>
            <w:tcW w:w="2212" w:type="dxa"/>
            <w:gridSpan w:val="4"/>
            <w:noWrap w:val="0"/>
            <w:vAlign w:val="center"/>
          </w:tcPr>
          <w:p>
            <w:pPr>
              <w:spacing w:line="240" w:lineRule="exact"/>
              <w:rPr>
                <w:rFonts w:hint="eastAsia" w:ascii="仿宋_GB2312" w:hAnsi="仿宋_GB2312" w:eastAsia="仿宋_GB2312" w:cs="仿宋_GB2312"/>
                <w:color w:val="000000" w:themeColor="text1"/>
                <w:sz w:val="24"/>
                <w:szCs w:val="24"/>
                <w14:textFill>
                  <w14:solidFill>
                    <w14:schemeClr w14:val="tx1"/>
                  </w14:solidFill>
                </w14:textFill>
              </w:rPr>
            </w:pPr>
            <w:bookmarkStart w:id="9" w:name="A0125_10"/>
            <w:bookmarkEnd w:id="9"/>
          </w:p>
        </w:tc>
        <w:tc>
          <w:tcPr>
            <w:tcW w:w="1431" w:type="dxa"/>
            <w:gridSpan w:val="2"/>
            <w:noWrap w:val="0"/>
            <w:vAlign w:val="center"/>
          </w:tcPr>
          <w:p>
            <w:pPr>
              <w:overflowPunct w:val="0"/>
              <w:autoSpaceDE w:val="0"/>
              <w:autoSpaceDN w:val="0"/>
              <w:adjustRightInd w:val="0"/>
              <w:snapToGrid w:val="0"/>
              <w:spacing w:line="2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专业技术职务、职（执）业资格及取得时间</w:t>
            </w:r>
          </w:p>
        </w:tc>
        <w:tc>
          <w:tcPr>
            <w:tcW w:w="4226" w:type="dxa"/>
            <w:gridSpan w:val="5"/>
            <w:tcBorders>
              <w:bottom w:val="single" w:color="auto" w:sz="4" w:space="0"/>
            </w:tcBorders>
            <w:noWrap w:val="0"/>
            <w:vAlign w:val="center"/>
          </w:tcPr>
          <w:p>
            <w:pPr>
              <w:pStyle w:val="4"/>
              <w:adjustRightInd w:val="0"/>
              <w:snapToGrid w:val="0"/>
              <w:spacing w:beforeLines="50" w:line="160" w:lineRule="exact"/>
              <w:rPr>
                <w:rFonts w:hint="eastAsia" w:ascii="仿宋_GB2312" w:hAnsi="仿宋_GB2312" w:eastAsia="仿宋_GB2312" w:cs="仿宋_GB2312"/>
                <w:color w:val="000000" w:themeColor="text1"/>
                <w:sz w:val="24"/>
                <w:szCs w:val="24"/>
                <w14:textFill>
                  <w14:solidFill>
                    <w14:schemeClr w14:val="tx1"/>
                  </w14:solidFill>
                </w14:textFill>
              </w:rPr>
            </w:pPr>
            <w:bookmarkStart w:id="10" w:name="A0187A_11"/>
            <w:bookmarkEnd w:id="10"/>
          </w:p>
          <w:p>
            <w:pPr>
              <w:pStyle w:val="4"/>
              <w:rPr>
                <w:rFonts w:hint="eastAsia" w:ascii="仿宋_GB2312" w:hAnsi="仿宋_GB2312" w:eastAsia="仿宋_GB2312" w:cs="仿宋_GB2312"/>
                <w:color w:val="000000" w:themeColor="text1"/>
                <w:sz w:val="24"/>
                <w:szCs w:val="24"/>
                <w14:textFill>
                  <w14:solidFill>
                    <w14:schemeClr w14:val="tx1"/>
                  </w14:solidFill>
                </w14:textFill>
              </w:rPr>
            </w:pPr>
          </w:p>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31" w:hRule="exact"/>
        </w:trPr>
        <w:tc>
          <w:tcPr>
            <w:tcW w:w="1567" w:type="dxa"/>
            <w:gridSpan w:val="2"/>
            <w:vMerge w:val="restart"/>
            <w:noWrap w:val="0"/>
            <w:vAlign w:val="center"/>
          </w:tcPr>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毕业院校</w:t>
            </w:r>
          </w:p>
        </w:tc>
        <w:tc>
          <w:tcPr>
            <w:tcW w:w="1850" w:type="dxa"/>
            <w:gridSpan w:val="3"/>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全日制毕业院校</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系及专业（备注学位）</w:t>
            </w:r>
          </w:p>
        </w:tc>
        <w:tc>
          <w:tcPr>
            <w:tcW w:w="6019" w:type="dxa"/>
            <w:gridSpan w:val="8"/>
            <w:tcBorders>
              <w:top w:val="single" w:color="auto" w:sz="8" w:space="0"/>
              <w:bottom w:val="nil"/>
            </w:tcBorders>
            <w:noWrap w:val="0"/>
            <w:tcMar>
              <w:top w:w="0" w:type="dxa"/>
              <w:left w:w="4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56" w:hRule="atLeast"/>
        </w:trPr>
        <w:tc>
          <w:tcPr>
            <w:tcW w:w="1567" w:type="dxa"/>
            <w:gridSpan w:val="2"/>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50" w:type="dxa"/>
            <w:gridSpan w:val="3"/>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非全日制毕业院校系及专业</w:t>
            </w:r>
          </w:p>
        </w:tc>
        <w:tc>
          <w:tcPr>
            <w:tcW w:w="6019" w:type="dxa"/>
            <w:gridSpan w:val="8"/>
            <w:tcBorders>
              <w:top w:val="single" w:color="auto" w:sz="8" w:space="0"/>
            </w:tcBorders>
            <w:noWrap w:val="0"/>
            <w:tcMar>
              <w:top w:w="0" w:type="dxa"/>
              <w:left w:w="40" w:type="dxa"/>
              <w:bottom w:w="0" w:type="dxa"/>
              <w:right w:w="40" w:type="dxa"/>
            </w:tcMar>
            <w:vAlign w:val="center"/>
          </w:tcPr>
          <w:p>
            <w:pPr>
              <w:spacing w:line="30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65" w:hRule="exact"/>
        </w:trPr>
        <w:tc>
          <w:tcPr>
            <w:tcW w:w="788" w:type="dxa"/>
            <w:vMerge w:val="restart"/>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w:t>
            </w:r>
          </w:p>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作</w:t>
            </w:r>
          </w:p>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简                     历</w:t>
            </w:r>
          </w:p>
        </w:tc>
        <w:tc>
          <w:tcPr>
            <w:tcW w:w="1440" w:type="dxa"/>
            <w:gridSpan w:val="2"/>
            <w:tcBorders>
              <w:bottom w:val="single" w:color="auto" w:sz="4" w:space="0"/>
              <w:right w:val="single" w:color="auto" w:sz="4" w:space="0"/>
            </w:tcBorders>
            <w:noWrap w:val="0"/>
            <w:tcMar>
              <w:left w:w="0" w:type="dxa"/>
              <w:right w:w="0" w:type="dxa"/>
            </w:tcMar>
            <w:vAlign w:val="center"/>
          </w:tcPr>
          <w:p>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bookmarkStart w:id="11" w:name="A1701_20"/>
            <w:bookmarkEnd w:id="11"/>
            <w:r>
              <w:rPr>
                <w:rFonts w:hint="eastAsia" w:ascii="仿宋_GB2312" w:hAnsi="仿宋_GB2312" w:eastAsia="仿宋_GB2312" w:cs="仿宋_GB2312"/>
                <w:color w:val="000000" w:themeColor="text1"/>
                <w:sz w:val="24"/>
                <w:szCs w:val="24"/>
                <w14:textFill>
                  <w14:solidFill>
                    <w14:schemeClr w14:val="tx1"/>
                  </w14:solidFill>
                </w14:textFill>
              </w:rPr>
              <w:t>起止时间</w:t>
            </w:r>
          </w:p>
        </w:tc>
        <w:tc>
          <w:tcPr>
            <w:tcW w:w="1551" w:type="dxa"/>
            <w:gridSpan w:val="3"/>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工作单位</w:t>
            </w:r>
          </w:p>
        </w:tc>
        <w:tc>
          <w:tcPr>
            <w:tcW w:w="1258" w:type="dxa"/>
            <w:tcBorders>
              <w:left w:val="single" w:color="auto" w:sz="4" w:space="0"/>
              <w:bottom w:val="single" w:color="auto" w:sz="4" w:space="0"/>
              <w:right w:val="single" w:color="auto" w:sz="4" w:space="0"/>
            </w:tcBorders>
            <w:noWrap w:val="0"/>
            <w:vAlign w:val="center"/>
          </w:tcPr>
          <w:p>
            <w:pPr>
              <w:spacing w:line="300" w:lineRule="exact"/>
              <w:ind w:right="10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职务</w:t>
            </w:r>
          </w:p>
        </w:tc>
        <w:tc>
          <w:tcPr>
            <w:tcW w:w="1420" w:type="dxa"/>
            <w:gridSpan w:val="3"/>
            <w:tcBorders>
              <w:left w:val="single" w:color="auto" w:sz="4" w:space="0"/>
              <w:bottom w:val="single" w:color="auto" w:sz="4" w:space="0"/>
              <w:right w:val="single" w:color="auto" w:sz="4" w:space="0"/>
            </w:tcBorders>
            <w:noWrap w:val="0"/>
            <w:vAlign w:val="center"/>
          </w:tcPr>
          <w:p>
            <w:pPr>
              <w:spacing w:line="300" w:lineRule="exact"/>
              <w:ind w:right="10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是否中层或高管</w:t>
            </w:r>
          </w:p>
        </w:tc>
        <w:tc>
          <w:tcPr>
            <w:tcW w:w="1775" w:type="dxa"/>
            <w:gridSpan w:val="2"/>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证明人</w:t>
            </w:r>
          </w:p>
        </w:tc>
        <w:tc>
          <w:tcPr>
            <w:tcW w:w="1204" w:type="dxa"/>
            <w:tcBorders>
              <w:left w:val="single" w:color="auto" w:sz="4" w:space="0"/>
              <w:bottom w:val="single" w:color="auto" w:sz="4" w:space="0"/>
            </w:tcBorders>
            <w:noWrap w:val="0"/>
            <w:vAlign w:val="center"/>
          </w:tcPr>
          <w:p>
            <w:pPr>
              <w:widowControl/>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0" w:hRule="exact"/>
        </w:trPr>
        <w:tc>
          <w:tcPr>
            <w:tcW w:w="788" w:type="dxa"/>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420"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77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35" w:hRule="exact"/>
        </w:trPr>
        <w:tc>
          <w:tcPr>
            <w:tcW w:w="788" w:type="dxa"/>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420"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77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0" w:hRule="exact"/>
        </w:trPr>
        <w:tc>
          <w:tcPr>
            <w:tcW w:w="788" w:type="dxa"/>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420"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77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0" w:hRule="exact"/>
        </w:trPr>
        <w:tc>
          <w:tcPr>
            <w:tcW w:w="788" w:type="dxa"/>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420"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77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8" w:hRule="exact"/>
        </w:trPr>
        <w:tc>
          <w:tcPr>
            <w:tcW w:w="788" w:type="dxa"/>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420"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77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98" w:hRule="exact"/>
        </w:trPr>
        <w:tc>
          <w:tcPr>
            <w:tcW w:w="788" w:type="dxa"/>
            <w:vMerge w:val="continue"/>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gridSpan w:val="2"/>
            <w:tcBorders>
              <w:top w:val="single" w:color="auto" w:sz="4" w:space="0"/>
              <w:bottom w:val="single" w:color="auto" w:sz="4" w:space="0"/>
              <w:right w:val="single" w:color="auto" w:sz="4" w:space="0"/>
            </w:tcBorders>
            <w:noWrap w:val="0"/>
            <w:tcMar>
              <w:left w:w="0" w:type="dxa"/>
              <w:right w:w="0" w:type="dxa"/>
            </w:tcMar>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5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420"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775"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tcBorders>
            <w:noWrap w:val="0"/>
            <w:vAlign w:val="top"/>
          </w:tcPr>
          <w:p>
            <w:pPr>
              <w:snapToGrid w:val="0"/>
              <w:spacing w:line="360" w:lineRule="auto"/>
              <w:jc w:val="left"/>
              <w:rPr>
                <w:rFonts w:hint="eastAsia" w:ascii="仿宋_GB2312" w:hAnsi="仿宋_GB2312" w:eastAsia="仿宋_GB2312" w:cs="仿宋_GB2312"/>
                <w:color w:val="000000" w:themeColor="text1"/>
                <w:sz w:val="24"/>
                <w:szCs w:val="24"/>
                <w14:textFill>
                  <w14:solidFill>
                    <w14:schemeClr w14:val="tx1"/>
                  </w14:solidFill>
                </w14:textFill>
              </w:rPr>
            </w:pPr>
          </w:p>
        </w:tc>
      </w:tr>
    </w:tbl>
    <w:p>
      <w:pPr>
        <w:jc w:val="center"/>
        <w:rPr>
          <w:rFonts w:hint="eastAsia" w:ascii="仿宋_GB2312" w:hAnsi="仿宋_GB2312" w:eastAsia="仿宋_GB2312" w:cs="仿宋_GB2312"/>
          <w:vanish/>
          <w:color w:val="000000" w:themeColor="text1"/>
          <w:sz w:val="24"/>
          <w:szCs w:val="24"/>
          <w14:textFill>
            <w14:solidFill>
              <w14:schemeClr w14:val="tx1"/>
            </w14:solidFill>
          </w14:textFill>
        </w:rPr>
      </w:pPr>
    </w:p>
    <w:tbl>
      <w:tblPr>
        <w:tblStyle w:val="6"/>
        <w:tblW w:w="9390" w:type="dxa"/>
        <w:tblInd w:w="-44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10"/>
        <w:gridCol w:w="1066"/>
        <w:gridCol w:w="1417"/>
        <w:gridCol w:w="781"/>
        <w:gridCol w:w="990"/>
        <w:gridCol w:w="3049"/>
        <w:gridCol w:w="127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636" w:hRule="exact"/>
        </w:trPr>
        <w:tc>
          <w:tcPr>
            <w:tcW w:w="810" w:type="dxa"/>
            <w:tcBorders>
              <w:top w:val="single" w:color="auto" w:sz="12"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实</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操</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目</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情</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况</w:t>
            </w:r>
          </w:p>
        </w:tc>
        <w:tc>
          <w:tcPr>
            <w:tcW w:w="8580" w:type="dxa"/>
            <w:gridSpan w:val="6"/>
            <w:tcBorders>
              <w:top w:val="single" w:color="auto" w:sz="12" w:space="0"/>
            </w:tcBorders>
            <w:noWrap w:val="0"/>
            <w:tcMar>
              <w:left w:w="0" w:type="dxa"/>
              <w:right w:w="0" w:type="dxa"/>
            </w:tcMar>
            <w:vAlign w:val="center"/>
          </w:tcPr>
          <w:p>
            <w:pPr>
              <w:pStyle w:val="4"/>
              <w:snapToGrid w:val="0"/>
              <w:rPr>
                <w:rFonts w:hint="eastAsia" w:ascii="仿宋_GB2312" w:hAnsi="仿宋_GB2312" w:eastAsia="仿宋_GB2312" w:cs="仿宋_GB2312"/>
                <w:color w:val="000000" w:themeColor="text1"/>
                <w:sz w:val="24"/>
                <w:szCs w:val="24"/>
                <w14:textFill>
                  <w14:solidFill>
                    <w14:schemeClr w14:val="tx1"/>
                  </w14:solidFill>
                </w14:textFill>
              </w:rPr>
            </w:pPr>
            <w:bookmarkStart w:id="12" w:name="A1401_21"/>
            <w:bookmarkEnd w:id="12"/>
          </w:p>
          <w:p>
            <w:pPr>
              <w:snapToGrid w:val="0"/>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066" w:hRule="exact"/>
        </w:trPr>
        <w:tc>
          <w:tcPr>
            <w:tcW w:w="810" w:type="dxa"/>
            <w:tcBorders>
              <w:top w:val="single" w:color="auto" w:sz="12"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受处分惩戒等情况</w:t>
            </w:r>
          </w:p>
        </w:tc>
        <w:tc>
          <w:tcPr>
            <w:tcW w:w="8580" w:type="dxa"/>
            <w:gridSpan w:val="6"/>
            <w:tcBorders>
              <w:top w:val="single" w:color="auto" w:sz="12" w:space="0"/>
            </w:tcBorders>
            <w:noWrap w:val="0"/>
            <w:tcMar>
              <w:left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2" w:hRule="atLeast"/>
        </w:trPr>
        <w:tc>
          <w:tcPr>
            <w:tcW w:w="810" w:type="dxa"/>
            <w:vMerge w:val="restart"/>
            <w:noWrap w:val="0"/>
            <w:vAlign w:val="center"/>
          </w:tcPr>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家</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庭</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主</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要</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成</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员</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及</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要</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社</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会</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关</w:t>
            </w:r>
          </w:p>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w:t>
            </w:r>
          </w:p>
        </w:tc>
        <w:tc>
          <w:tcPr>
            <w:tcW w:w="1066" w:type="dxa"/>
            <w:noWrap w:val="0"/>
            <w:vAlign w:val="center"/>
          </w:tcPr>
          <w:p>
            <w:pPr>
              <w:jc w:val="center"/>
              <w:rPr>
                <w:rFonts w:hint="eastAsia" w:ascii="仿宋_GB2312" w:hAnsi="仿宋_GB2312" w:eastAsia="仿宋_GB2312" w:cs="仿宋_GB2312"/>
                <w:color w:val="000000" w:themeColor="text1"/>
                <w:spacing w:val="-20"/>
                <w:sz w:val="24"/>
                <w:szCs w:val="24"/>
                <w14:textFill>
                  <w14:solidFill>
                    <w14:schemeClr w14:val="tx1"/>
                  </w14:solidFill>
                </w14:textFill>
              </w:rPr>
            </w:pPr>
            <w:r>
              <w:rPr>
                <w:rFonts w:hint="eastAsia" w:ascii="仿宋_GB2312" w:hAnsi="仿宋_GB2312" w:eastAsia="仿宋_GB2312" w:cs="仿宋_GB2312"/>
                <w:color w:val="000000" w:themeColor="text1"/>
                <w:spacing w:val="-20"/>
                <w:sz w:val="24"/>
                <w:szCs w:val="24"/>
                <w14:textFill>
                  <w14:solidFill>
                    <w14:schemeClr w14:val="tx1"/>
                  </w14:solidFill>
                </w14:textFill>
              </w:rPr>
              <w:t>称  谓</w:t>
            </w:r>
          </w:p>
        </w:tc>
        <w:tc>
          <w:tcPr>
            <w:tcW w:w="1417" w:type="dxa"/>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  名</w:t>
            </w:r>
          </w:p>
        </w:tc>
        <w:tc>
          <w:tcPr>
            <w:tcW w:w="781" w:type="dxa"/>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 龄</w:t>
            </w:r>
          </w:p>
        </w:tc>
        <w:tc>
          <w:tcPr>
            <w:tcW w:w="990" w:type="dxa"/>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政 治</w:t>
            </w:r>
          </w:p>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面 貌</w:t>
            </w:r>
          </w:p>
        </w:tc>
        <w:tc>
          <w:tcPr>
            <w:tcW w:w="3049" w:type="dxa"/>
            <w:tcBorders>
              <w:right w:val="single" w:color="auto" w:sz="4" w:space="0"/>
            </w:tcBorders>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工 作 单 位 </w:t>
            </w:r>
          </w:p>
        </w:tc>
        <w:tc>
          <w:tcPr>
            <w:tcW w:w="1277" w:type="dxa"/>
            <w:tcBorders>
              <w:left w:val="single" w:color="auto" w:sz="4" w:space="0"/>
            </w:tcBorders>
            <w:noWrap w:val="0"/>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spacing w:line="0" w:lineRule="atLeast"/>
              <w:ind w:left="113" w:right="113"/>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66"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17" w:type="dxa"/>
            <w:noWrap w:val="0"/>
            <w:tcMar>
              <w:top w:w="0" w:type="dxa"/>
              <w:left w:w="60" w:type="dxa"/>
              <w:bottom w:w="0" w:type="dxa"/>
              <w:right w:w="40" w:type="dxa"/>
            </w:tcMar>
            <w:vAlign w:val="center"/>
          </w:tcPr>
          <w:p>
            <w:pPr>
              <w:kinsoku w:val="0"/>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81" w:type="dxa"/>
            <w:noWrap w:val="0"/>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90"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3049" w:type="dxa"/>
            <w:tcBorders>
              <w:right w:val="single" w:color="auto" w:sz="4" w:space="0"/>
            </w:tcBorders>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7"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spacing w:line="0" w:lineRule="atLeast"/>
              <w:ind w:left="113" w:right="113"/>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66"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17" w:type="dxa"/>
            <w:noWrap w:val="0"/>
            <w:tcMar>
              <w:top w:w="0" w:type="dxa"/>
              <w:left w:w="60" w:type="dxa"/>
              <w:bottom w:w="0" w:type="dxa"/>
              <w:right w:w="40" w:type="dxa"/>
            </w:tcMar>
            <w:vAlign w:val="center"/>
          </w:tcPr>
          <w:p>
            <w:pPr>
              <w:kinsoku w:val="0"/>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81" w:type="dxa"/>
            <w:noWrap w:val="0"/>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90"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3049" w:type="dxa"/>
            <w:tcBorders>
              <w:right w:val="single" w:color="auto" w:sz="4" w:space="0"/>
            </w:tcBorders>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7"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spacing w:line="0" w:lineRule="atLeast"/>
              <w:ind w:left="113" w:right="113"/>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66"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17" w:type="dxa"/>
            <w:noWrap w:val="0"/>
            <w:tcMar>
              <w:top w:w="0" w:type="dxa"/>
              <w:left w:w="60" w:type="dxa"/>
              <w:bottom w:w="0" w:type="dxa"/>
              <w:right w:w="40" w:type="dxa"/>
            </w:tcMar>
            <w:vAlign w:val="center"/>
          </w:tcPr>
          <w:p>
            <w:pPr>
              <w:kinsoku w:val="0"/>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81" w:type="dxa"/>
            <w:noWrap w:val="0"/>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90"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3049" w:type="dxa"/>
            <w:tcBorders>
              <w:right w:val="single" w:color="auto" w:sz="4" w:space="0"/>
            </w:tcBorders>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7"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8" w:hRule="exact"/>
        </w:trPr>
        <w:tc>
          <w:tcPr>
            <w:tcW w:w="810" w:type="dxa"/>
            <w:vMerge w:val="continue"/>
            <w:noWrap w:val="0"/>
            <w:textDirection w:val="tbRlV"/>
            <w:vAlign w:val="center"/>
          </w:tcPr>
          <w:p>
            <w:pPr>
              <w:spacing w:line="0" w:lineRule="atLeast"/>
              <w:ind w:left="113" w:right="113"/>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66"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17" w:type="dxa"/>
            <w:noWrap w:val="0"/>
            <w:tcMar>
              <w:top w:w="0" w:type="dxa"/>
              <w:left w:w="60" w:type="dxa"/>
              <w:bottom w:w="0" w:type="dxa"/>
              <w:right w:w="40" w:type="dxa"/>
            </w:tcMar>
            <w:vAlign w:val="center"/>
          </w:tcPr>
          <w:p>
            <w:pPr>
              <w:kinsoku w:val="0"/>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81" w:type="dxa"/>
            <w:noWrap w:val="0"/>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90" w:type="dxa"/>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3049" w:type="dxa"/>
            <w:tcBorders>
              <w:right w:val="single" w:color="auto" w:sz="4" w:space="0"/>
            </w:tcBorders>
            <w:noWrap w:val="0"/>
            <w:tcMar>
              <w:top w:w="0" w:type="dxa"/>
              <w:left w:w="60" w:type="dxa"/>
              <w:bottom w:w="0" w:type="dxa"/>
              <w:right w:w="4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7"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69" w:hRule="exact"/>
        </w:trPr>
        <w:tc>
          <w:tcPr>
            <w:tcW w:w="810" w:type="dxa"/>
            <w:vMerge w:val="continue"/>
            <w:noWrap w:val="0"/>
            <w:textDirection w:val="tbRlV"/>
            <w:vAlign w:val="center"/>
          </w:tcPr>
          <w:p>
            <w:pPr>
              <w:spacing w:line="0" w:lineRule="atLeast"/>
              <w:ind w:left="113" w:right="113"/>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66" w:type="dxa"/>
            <w:noWrap w:val="0"/>
            <w:tcMar>
              <w:left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17" w:type="dxa"/>
            <w:noWrap w:val="0"/>
            <w:tcMar>
              <w:left w:w="0" w:type="dxa"/>
              <w:right w:w="0" w:type="dxa"/>
            </w:tcMar>
            <w:vAlign w:val="center"/>
          </w:tcPr>
          <w:p>
            <w:pPr>
              <w:kinsoku w:val="0"/>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81" w:type="dxa"/>
            <w:noWrap w:val="0"/>
            <w:tcMar>
              <w:left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90" w:type="dxa"/>
            <w:noWrap w:val="0"/>
            <w:tcMar>
              <w:left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3049" w:type="dxa"/>
            <w:tcBorders>
              <w:right w:val="single" w:color="auto" w:sz="4" w:space="0"/>
            </w:tcBorders>
            <w:noWrap w:val="0"/>
            <w:tcMar>
              <w:left w:w="0" w:type="dxa"/>
              <w:right w:w="0" w:type="dxa"/>
            </w:tcMar>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7"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48" w:hRule="exact"/>
        </w:trPr>
        <w:tc>
          <w:tcPr>
            <w:tcW w:w="810" w:type="dxa"/>
            <w:vMerge w:val="restart"/>
            <w:tcBorders>
              <w:top w:val="single" w:color="auto" w:sz="8" w:space="0"/>
            </w:tcBorders>
            <w:noWrap w:val="0"/>
            <w:vAlign w:val="center"/>
          </w:tcPr>
          <w:p>
            <w:pPr>
              <w:spacing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个人</w:t>
            </w:r>
          </w:p>
          <w:p>
            <w:pPr>
              <w:spacing w:line="360" w:lineRule="exact"/>
              <w:jc w:val="center"/>
              <w:rPr>
                <w:rFonts w:hint="eastAsia" w:ascii="仿宋_GB2312" w:hAnsi="仿宋_GB2312" w:eastAsia="仿宋_GB2312" w:cs="仿宋_GB2312"/>
                <w:color w:val="000000" w:themeColor="text1"/>
                <w:spacing w:val="2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承诺</w:t>
            </w:r>
          </w:p>
        </w:tc>
        <w:tc>
          <w:tcPr>
            <w:tcW w:w="8580" w:type="dxa"/>
            <w:gridSpan w:val="6"/>
            <w:tcBorders>
              <w:top w:val="single" w:color="auto" w:sz="8" w:space="0"/>
              <w:bottom w:val="nil"/>
            </w:tcBorders>
            <w:noWrap w:val="0"/>
            <w:tcMar>
              <w:left w:w="0" w:type="dxa"/>
              <w:right w:w="0" w:type="dxa"/>
            </w:tcMar>
            <w:vAlign w:val="bottom"/>
          </w:tcPr>
          <w:p>
            <w:pPr>
              <w:spacing w:line="360" w:lineRule="exact"/>
              <w:jc w:val="left"/>
              <w:rPr>
                <w:rFonts w:hint="eastAsia" w:ascii="仿宋_GB2312" w:hAnsi="仿宋_GB2312" w:eastAsia="仿宋_GB2312" w:cs="仿宋_GB2312"/>
                <w:color w:val="000000" w:themeColor="text1"/>
                <w:spacing w:val="2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本人承诺，本表所填写信息均真实准确完整。对违反承诺所造成的后果，本人自愿承担相应责任。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01" w:hRule="exact"/>
        </w:trPr>
        <w:tc>
          <w:tcPr>
            <w:tcW w:w="810" w:type="dxa"/>
            <w:vMerge w:val="continue"/>
            <w:tcBorders>
              <w:bottom w:val="single" w:color="auto" w:sz="12" w:space="0"/>
            </w:tcBorders>
            <w:noWrap w:val="0"/>
            <w:vAlign w:val="center"/>
          </w:tcPr>
          <w:p>
            <w:pPr>
              <w:spacing w:line="320" w:lineRule="exact"/>
              <w:jc w:val="center"/>
              <w:rPr>
                <w:rFonts w:hint="eastAsia" w:ascii="仿宋_GB2312" w:hAnsi="仿宋_GB2312" w:eastAsia="仿宋_GB2312" w:cs="仿宋_GB2312"/>
                <w:color w:val="000000" w:themeColor="text1"/>
                <w:spacing w:val="20"/>
                <w:sz w:val="24"/>
                <w:szCs w:val="24"/>
                <w14:textFill>
                  <w14:solidFill>
                    <w14:schemeClr w14:val="tx1"/>
                  </w14:solidFill>
                </w14:textFill>
              </w:rPr>
            </w:pPr>
          </w:p>
        </w:tc>
        <w:tc>
          <w:tcPr>
            <w:tcW w:w="8580" w:type="dxa"/>
            <w:gridSpan w:val="6"/>
            <w:tcBorders>
              <w:top w:val="nil"/>
              <w:bottom w:val="single" w:color="auto" w:sz="12" w:space="0"/>
            </w:tcBorders>
            <w:noWrap w:val="0"/>
            <w:tcMar>
              <w:top w:w="0" w:type="dxa"/>
              <w:left w:w="0" w:type="dxa"/>
              <w:bottom w:w="0" w:type="dxa"/>
              <w:right w:w="0" w:type="dxa"/>
            </w:tcMar>
            <w:vAlign w:val="center"/>
          </w:tcPr>
          <w:p>
            <w:pPr>
              <w:spacing w:line="360" w:lineRule="exact"/>
              <w:ind w:right="480" w:firstLine="3600" w:firstLineChars="1500"/>
              <w:rPr>
                <w:rFonts w:hint="eastAsia" w:ascii="仿宋_GB2312" w:hAnsi="仿宋_GB2312" w:eastAsia="仿宋_GB2312" w:cs="仿宋_GB2312"/>
                <w:color w:val="000000" w:themeColor="text1"/>
                <w:spacing w:val="2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本人签名：             年   月   日</w:t>
            </w:r>
          </w:p>
        </w:tc>
      </w:tr>
    </w:tbl>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备注：请如实填写个人简历信息，不得擅自改变本表格式。已婚人员的家庭主要成员信息应包括父母、配偶及子女（若有）。</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1F5CB41F"/>
    <w:multiLevelType w:val="singleLevel"/>
    <w:tmpl w:val="1F5CB41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C34DE"/>
    <w:rsid w:val="02D037B2"/>
    <w:rsid w:val="051931EE"/>
    <w:rsid w:val="05AD2D94"/>
    <w:rsid w:val="05C84C14"/>
    <w:rsid w:val="06A66D03"/>
    <w:rsid w:val="07A33243"/>
    <w:rsid w:val="07DE427B"/>
    <w:rsid w:val="083A53F0"/>
    <w:rsid w:val="091F4B4B"/>
    <w:rsid w:val="096A67A9"/>
    <w:rsid w:val="0A826892"/>
    <w:rsid w:val="0B1B1342"/>
    <w:rsid w:val="0CE75980"/>
    <w:rsid w:val="0D270472"/>
    <w:rsid w:val="0D2A4F69"/>
    <w:rsid w:val="0EA31D7A"/>
    <w:rsid w:val="0EEF4BC8"/>
    <w:rsid w:val="127B54E8"/>
    <w:rsid w:val="13F53078"/>
    <w:rsid w:val="14700951"/>
    <w:rsid w:val="17AF1790"/>
    <w:rsid w:val="18A94431"/>
    <w:rsid w:val="18FE652B"/>
    <w:rsid w:val="1E870D71"/>
    <w:rsid w:val="1FC658C9"/>
    <w:rsid w:val="20CE0ED9"/>
    <w:rsid w:val="23735D67"/>
    <w:rsid w:val="237D0994"/>
    <w:rsid w:val="24A93F3F"/>
    <w:rsid w:val="268A58A2"/>
    <w:rsid w:val="26B24DF9"/>
    <w:rsid w:val="27671D20"/>
    <w:rsid w:val="28CB21A2"/>
    <w:rsid w:val="2BC43604"/>
    <w:rsid w:val="2CCB166B"/>
    <w:rsid w:val="2D1D58AF"/>
    <w:rsid w:val="2E7A444E"/>
    <w:rsid w:val="2F6C023B"/>
    <w:rsid w:val="3220530C"/>
    <w:rsid w:val="33184235"/>
    <w:rsid w:val="34125129"/>
    <w:rsid w:val="35957DBF"/>
    <w:rsid w:val="359F172F"/>
    <w:rsid w:val="36681030"/>
    <w:rsid w:val="36EA5EE9"/>
    <w:rsid w:val="38635B75"/>
    <w:rsid w:val="38AC78FA"/>
    <w:rsid w:val="39F94DC1"/>
    <w:rsid w:val="3BFD046C"/>
    <w:rsid w:val="3CC24D55"/>
    <w:rsid w:val="3E630A5B"/>
    <w:rsid w:val="41A90E7A"/>
    <w:rsid w:val="47BA740F"/>
    <w:rsid w:val="4A7144FF"/>
    <w:rsid w:val="4C7D53DD"/>
    <w:rsid w:val="4F6D7F7A"/>
    <w:rsid w:val="4F734876"/>
    <w:rsid w:val="50B61C88"/>
    <w:rsid w:val="518E5997"/>
    <w:rsid w:val="52302EF2"/>
    <w:rsid w:val="529C40E3"/>
    <w:rsid w:val="58164938"/>
    <w:rsid w:val="59EB1C9B"/>
    <w:rsid w:val="5AD563E4"/>
    <w:rsid w:val="5C2313D1"/>
    <w:rsid w:val="617A7CE6"/>
    <w:rsid w:val="61C3343B"/>
    <w:rsid w:val="63000006"/>
    <w:rsid w:val="63F2580A"/>
    <w:rsid w:val="640C34DE"/>
    <w:rsid w:val="66A55805"/>
    <w:rsid w:val="678A1ED0"/>
    <w:rsid w:val="6C784801"/>
    <w:rsid w:val="6E58315D"/>
    <w:rsid w:val="6F55769C"/>
    <w:rsid w:val="6FE078AE"/>
    <w:rsid w:val="73DD26D0"/>
    <w:rsid w:val="748527D2"/>
    <w:rsid w:val="74D15A17"/>
    <w:rsid w:val="77CD6969"/>
    <w:rsid w:val="795D3D1D"/>
    <w:rsid w:val="7A9522E0"/>
    <w:rsid w:val="7AAE4E66"/>
    <w:rsid w:val="7BD66693"/>
    <w:rsid w:val="F33F8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pPr>
    <w:rPr>
      <w:rFonts w:ascii="宋体" w:hAnsi="宋体"/>
      <w:color w:val="000000"/>
      <w:szCs w:val="22"/>
    </w:rPr>
  </w:style>
  <w:style w:type="paragraph" w:styleId="3">
    <w:name w:val="Body Text Indent"/>
    <w:basedOn w:val="1"/>
    <w:next w:val="2"/>
    <w:qFormat/>
    <w:uiPriority w:val="99"/>
    <w:pPr>
      <w:spacing w:after="120"/>
      <w:ind w:left="420" w:leftChars="200"/>
    </w:pPr>
  </w:style>
  <w:style w:type="paragraph" w:styleId="4">
    <w:name w:val="Body Text"/>
    <w:basedOn w:val="1"/>
    <w:next w:val="1"/>
    <w:qFormat/>
    <w:uiPriority w:val="0"/>
    <w:pPr>
      <w:spacing w:after="120" w:line="600" w:lineRule="exact"/>
      <w:ind w:firstLine="880" w:firstLineChars="200"/>
    </w:pPr>
    <w:rPr>
      <w:rFonts w:ascii="Times New Roman" w:hAnsi="Times New Roman" w:eastAsia="方正仿宋_GBK" w:cs="Times New Roman"/>
      <w:sz w:val="32"/>
      <w:szCs w:val="32"/>
    </w:rPr>
  </w:style>
  <w:style w:type="paragraph" w:styleId="5">
    <w:name w:val="Plain Text"/>
    <w:basedOn w:val="1"/>
    <w:qFormat/>
    <w:uiPriority w:val="0"/>
    <w:rPr>
      <w:rFonts w:ascii="宋体" w:hAnsi="Courier New" w:eastAsia="宋体" w:cs="Courier New"/>
      <w:sz w:val="21"/>
      <w:szCs w:val="21"/>
      <w:lang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Default"/>
    <w:qFormat/>
    <w:uiPriority w:val="99"/>
    <w:pPr>
      <w:widowControl w:val="0"/>
      <w:autoSpaceDE w:val="0"/>
      <w:autoSpaceDN w:val="0"/>
      <w:adjustRightInd w:val="0"/>
    </w:pPr>
    <w:rPr>
      <w:rFonts w:ascii="宋体" w:hAnsi="Calibri" w:eastAsia="宋体" w:cs="Times New Roman"/>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2041</Characters>
  <Lines>0</Lines>
  <Paragraphs>0</Paragraphs>
  <TotalTime>115</TotalTime>
  <ScaleCrop>false</ScaleCrop>
  <LinksUpToDate>false</LinksUpToDate>
  <CharactersWithSpaces>2119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2025-06-27T09:14:00Z</dcterms:created>
  <dc:creator>万灵</dc:creator>
  <cp:lastModifiedBy>user</cp:lastModifiedBy>
  <cp:lastPrinted>2025-10-30T10:03:00Z</cp:lastPrinted>
  <dcterms:modified xsi:type="dcterms:W3CDTF">2025-10-31T18:51:36Z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4A3309A9E15744E19AF2B05FD5493212_11</vt:lpwstr>
  </property>
  <property fmtid="{D5CDD505-2E9C-101B-9397-08002B2CF9AE}" pid="4" name="KSOTemplateDocerSaveRecord">
    <vt:lpwstr>eyJoZGlkIjoiYWI1NDFiNzgxNjE4NjVjZWNlNWViMjI3MmJmMTBiZWQiLCJ1c2VySWQiOiI0NDk3ODYwMTYifQ==</vt:lpwstr>
  </property>
</Properties>
</file>