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D568">
      <w:pPr>
        <w:rPr>
          <w:rFonts w:hint="eastAsia" w:ascii="仿宋_GB2312" w:hAnsi="楷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</w:rPr>
        <w:t>附件2</w:t>
      </w:r>
    </w:p>
    <w:p w14:paraId="26513A8C">
      <w:pPr>
        <w:pStyle w:val="7"/>
        <w:numPr>
          <w:ilvl w:val="0"/>
          <w:numId w:val="1"/>
        </w:numPr>
        <w:ind w:firstLineChars="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关注微信公众号成都医学院计划财务处 点击右下方学生专区-其它缴费。</w:t>
      </w:r>
    </w:p>
    <w:p w14:paraId="2C4AC058">
      <w:pPr>
        <w:ind w:firstLine="3200" w:firstLineChars="10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1874520" cy="3721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1294" cy="373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sz w:val="32"/>
          <w:szCs w:val="32"/>
        </w:rPr>
        <w:t xml:space="preserve">   </w:t>
      </w:r>
    </w:p>
    <w:p w14:paraId="0CB88A81"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2.系统登录，账号为身份证号，密码为cy加身份证后六位。</w:t>
      </w:r>
    </w:p>
    <w:p w14:paraId="6A507EA8">
      <w:pPr>
        <w:ind w:firstLine="960" w:firstLineChars="3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1827530" cy="3402965"/>
            <wp:effectExtent l="0" t="0" r="1270" b="6985"/>
            <wp:docPr id="1012136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366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2216"/>
                    <a:stretch>
                      <a:fillRect/>
                    </a:stretch>
                  </pic:blipFill>
                  <pic:spPr>
                    <a:xfrm>
                      <a:off x="0" y="0"/>
                      <a:ext cx="1883916" cy="350700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42810"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3、核对缴费人员信息，选择其它缴费，最后选择相应的支付方式进行费用缴纳。</w:t>
      </w:r>
    </w:p>
    <w:p w14:paraId="13D3CFBB">
      <w:pPr>
        <w:ind w:firstLine="960" w:firstLineChars="300"/>
        <w:rPr>
          <w:rFonts w:ascii="楷体" w:hAnsi="楷体" w:eastAsia="楷体"/>
        </w:rPr>
      </w:pPr>
      <w:r>
        <w:rPr>
          <w:sz w:val="32"/>
          <w:szCs w:val="32"/>
        </w:rPr>
        <w:drawing>
          <wp:inline distT="0" distB="0" distL="0" distR="0">
            <wp:extent cx="1934845" cy="3942080"/>
            <wp:effectExtent l="0" t="0" r="8255" b="1270"/>
            <wp:docPr id="945182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8228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122" cy="394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 xml:space="preserve">   </w:t>
      </w:r>
      <w:r>
        <w:drawing>
          <wp:inline distT="0" distB="0" distL="0" distR="0">
            <wp:extent cx="2093595" cy="3930650"/>
            <wp:effectExtent l="0" t="0" r="1905" b="0"/>
            <wp:docPr id="457648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4848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1613" cy="394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A6C21"/>
    <w:multiLevelType w:val="multilevel"/>
    <w:tmpl w:val="1CFA6C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FD"/>
    <w:rsid w:val="0007097E"/>
    <w:rsid w:val="00092947"/>
    <w:rsid w:val="00230009"/>
    <w:rsid w:val="003F4CFD"/>
    <w:rsid w:val="0042536A"/>
    <w:rsid w:val="004B1154"/>
    <w:rsid w:val="006D2455"/>
    <w:rsid w:val="007B167D"/>
    <w:rsid w:val="0097183C"/>
    <w:rsid w:val="009E1D0F"/>
    <w:rsid w:val="00A53315"/>
    <w:rsid w:val="00C20973"/>
    <w:rsid w:val="00DE54B8"/>
    <w:rsid w:val="00EB01D8"/>
    <w:rsid w:val="405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99</Characters>
  <Lines>1</Lines>
  <Paragraphs>1</Paragraphs>
  <TotalTime>34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2022-10-09T04:34:00Z</dcterms:created>
  <dc:creator>Administrator</dc:creator>
  <cp:lastModifiedBy>胡建伟</cp:lastModifiedBy>
  <cp:lastPrinted>2025-05-16T08:23:00Z</cp:lastPrinted>
  <dcterms:modified xsi:type="dcterms:W3CDTF">2025-11-04T08:54:18Z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8306BDA8B9A14D349766A29AC1CF6288_13</vt:lpwstr>
  </property>
</Properties>
</file>