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pStyle w:val="5"/>
        <w:tabs>
          <w:tab w:val="left" w:pos="3360"/>
        </w:tabs>
        <w:spacing w:line="58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公开招聘报考条件</w:t>
      </w:r>
    </w:p>
    <w:tbl>
      <w:tblPr>
        <w:tblStyle w:val="6"/>
        <w:tblpPr w:leftFromText="180" w:rightFromText="180" w:vertAnchor="text" w:horzAnchor="page" w:tblpX="1371" w:tblpY="39"/>
        <w:tblOverlap w:val="never"/>
        <w:tblW w:w="14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7"/>
        <w:gridCol w:w="888"/>
        <w:gridCol w:w="1004"/>
        <w:gridCol w:w="1550"/>
        <w:gridCol w:w="2334"/>
        <w:gridCol w:w="4708"/>
        <w:gridCol w:w="903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任职资格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考试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形式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综合管理财务方向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硕士及以上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38周岁以内（含）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最高学历为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“双一流建设”院校或者202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  <w:t>年QS排名前100；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具备3年以上企业财务管理工作经验，有四大审计、公私募基金管理机构等相关经验优先；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/>
              </w:rPr>
              <w:t>精通国家财经法规、会计准则及税务制度，具备扎实的财会理论根基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熟练掌握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主要财务分析方法，具备出色的数据处理和分析能力。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负责公司财务管理，包括账务审核与处理，编制相关实体的财务报告、会计报表等，做好利润分配核算工作；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负责公司全面预算管理，做好财务预测与分析，监督各项成本、费用支出，确保在预算范围内合理使用；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3.负责公司资金计划的编制与监控，提高资金使用效率；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4.负责公司和基金等实体税费的计算、申报和解缴工作，做好税务筹划，确保公司税务合规；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5.管理公司重要空白凭证，及时做好账册、报表等会计资料的收集、汇编、归档等工作；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6.参与制定和完善公司财务管理制度和内部控制流程，提升财务工作的效率与质量；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7.与业务部门密切合作，提供有力的财务支持和业务洞察，配合内外部审计、检查等工作。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上海、 台州</w:t>
            </w:r>
          </w:p>
        </w:tc>
      </w:tr>
    </w:tbl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应聘人员的最高学历视为报考学历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；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具备CPA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专业资格者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，学历要求可放宽至本科、学位要求放宽至学士学位，年龄限制可在原有条件基础上再放宽2周岁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；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本科所学专业要求为：经济学类、财政学类、金融学类、经济与贸易类、法学类、数学类、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统计学类、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物理学类、机械类、电子信息类、计算机类、工商管理类。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default" w:ascii="仿宋_GB2312" w:hAnsi="仿宋_GB2312" w:eastAsia="仿宋_GB2312" w:cs="仿宋_GB2312"/>
          <w:bCs w:val="0"/>
          <w:color w:val="000000"/>
          <w:kern w:val="2"/>
          <w:sz w:val="22"/>
          <w:szCs w:val="22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531" w:right="1417" w:bottom="1531" w:left="1417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楷体" w:hAnsi="楷体" w:eastAsia="楷体" w:cs="楷体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jlkZTg2NjAwNWU5NjQwZmVhNGI4MzhmOThmNmUifQ=="/>
  </w:docVars>
  <w:rsids>
    <w:rsidRoot w:val="2B895040"/>
    <w:rsid w:val="2B8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2025-11-05T12:13:00Z</dcterms:created>
  <dc:creator>TZSRCSC1</dc:creator>
  <cp:lastModifiedBy>TZSRCSC1</cp:lastModifiedBy>
  <dcterms:modified xsi:type="dcterms:W3CDTF">2025-11-05T12:13:40Z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41231C9BDE88477C89BC71939086734E</vt:lpwstr>
  </property>
</Properties>
</file>