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2A160">
      <w:pPr>
        <w:suppressAutoHyphens/>
        <w:bidi w:val="0"/>
        <w:spacing w:line="560" w:lineRule="exact"/>
        <w:ind w:firstLine="320" w:firstLineChars="10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 w14:paraId="7114DF64">
      <w:pPr>
        <w:tabs>
          <w:tab w:val="left" w:pos="6660"/>
        </w:tabs>
        <w:suppressAutoHyphens/>
        <w:bidi w:val="0"/>
        <w:spacing w:line="600" w:lineRule="exact"/>
        <w:ind w:firstLine="0" w:firstLineChars="0"/>
        <w:jc w:val="center"/>
        <w:rPr>
          <w:rFonts w:hint="eastAsia" w:ascii="方正小标宋简体" w:hAnsi="仿宋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000000"/>
          <w:sz w:val="36"/>
          <w:szCs w:val="36"/>
          <w:lang w:val="en-US" w:eastAsia="zh-CN"/>
        </w:rPr>
        <w:t>云南省2025年文旅康养领域“银龄工程师”申请表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5"/>
        <w:gridCol w:w="358"/>
        <w:gridCol w:w="493"/>
        <w:gridCol w:w="1173"/>
        <w:gridCol w:w="5"/>
        <w:gridCol w:w="1187"/>
        <w:gridCol w:w="1282"/>
        <w:gridCol w:w="1721"/>
      </w:tblGrid>
      <w:tr w14:paraId="33AA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B341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2F28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8A94">
            <w:pPr>
              <w:widowControl/>
              <w:suppressAutoHyphens/>
              <w:bidi w:val="0"/>
              <w:spacing w:line="255" w:lineRule="atLeast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75BA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8828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24E4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FEEA">
            <w:pPr>
              <w:widowControl/>
              <w:suppressAutoHyphens/>
              <w:bidi w:val="0"/>
              <w:spacing w:line="240" w:lineRule="auto"/>
              <w:ind w:firstLine="600" w:firstLineChars="25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照片</w:t>
            </w:r>
          </w:p>
          <w:p w14:paraId="30BB818F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（一寸彩色）</w:t>
            </w:r>
          </w:p>
        </w:tc>
      </w:tr>
      <w:tr w14:paraId="0454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582E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91D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EAF6">
            <w:pPr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B07A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3BC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BB00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EC3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7A36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3E4F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729F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E02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087F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EA0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25E8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1C81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职称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/职业</w:t>
            </w:r>
          </w:p>
          <w:p w14:paraId="37DF0324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技能等级</w:t>
            </w:r>
          </w:p>
        </w:tc>
        <w:tc>
          <w:tcPr>
            <w:tcW w:w="3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EE9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C15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长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F40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35F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74D0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751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退休前所在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单位（企业）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73E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7F9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B0C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6E53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1B95E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4AC95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45AE0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B9B60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3886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C4C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24F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9805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272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2FA4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DE72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紧急联系人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3077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姓名及关系</w:t>
            </w: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005F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8F06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809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49DF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426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意向单位（企业）岗位</w:t>
            </w:r>
          </w:p>
        </w:tc>
        <w:tc>
          <w:tcPr>
            <w:tcW w:w="733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80B8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0378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140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意向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引进</w:t>
            </w:r>
          </w:p>
          <w:p w14:paraId="27E592C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形式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76A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全职引进形式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）；2.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柔性引进形式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  ）；3.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以项目引进形式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4.其他：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。                                </w:t>
            </w:r>
          </w:p>
        </w:tc>
      </w:tr>
      <w:tr w14:paraId="2FE7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8E4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意向工作</w:t>
            </w:r>
          </w:p>
          <w:p w14:paraId="3A134FF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内容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408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人才培养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与传承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）；2.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咨询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与顾问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  ）；3.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指导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与创新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质量管理与改进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；5.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教育与培训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业务发展与关系维护（   ）；7.政策与法规遵从性（   ）；8.项目管理（   ）；9.市场营销（   ）；10.其他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。</w:t>
            </w:r>
          </w:p>
        </w:tc>
      </w:tr>
      <w:tr w14:paraId="6102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758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F2A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（名称，年度，授予单位，国家级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/省部级/州市级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01D8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5BB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8A58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3E80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A2E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0C77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008F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8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4059">
            <w:pPr>
              <w:widowControl/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>本人身心健康，符合申报资格，具备履职条件，自愿申报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val="en-US" w:eastAsia="zh-CN"/>
              </w:rPr>
              <w:t>云南省</w:t>
            </w:r>
            <w:r>
              <w:rPr>
                <w:rFonts w:hint="eastAsia" w:cs="Times New Roman"/>
                <w:color w:val="000000"/>
                <w:kern w:val="0"/>
                <w:sz w:val="30"/>
                <w:szCs w:val="30"/>
                <w:lang w:val="en-US" w:eastAsia="zh-CN"/>
              </w:rPr>
              <w:t>文旅康养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val="en-US" w:eastAsia="zh-CN"/>
              </w:rPr>
              <w:t>领域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val="en-US" w:eastAsia="zh-CN"/>
              </w:rPr>
              <w:t>“银龄工程师”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>。</w:t>
            </w:r>
          </w:p>
          <w:p w14:paraId="05AFDA7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</w:pPr>
          </w:p>
          <w:p w14:paraId="3FF6A63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 xml:space="preserve">本人签字：                </w:t>
            </w:r>
          </w:p>
          <w:p w14:paraId="759915F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>年   月   日</w:t>
            </w:r>
          </w:p>
        </w:tc>
      </w:tr>
    </w:tbl>
    <w:p w14:paraId="7FB3ADA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8" w:header="851" w:footer="1559" w:gutter="0"/>
      <w:cols w:space="720" w:num="1"/>
      <w:rtlGutter w:val="0"/>
      <w:docGrid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42F9B8-ED99-4D36-B35D-0D1DF9A6E9D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08D028-4AB0-4D0A-B0C5-53657E33BB4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C0FD24B-E7C1-4F3C-911C-0B33BBD163DF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B9D414F-0E64-40C3-B70B-1CF578216AF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56A05AA1-EA00-4283-8C8B-679564B0936E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6" w:fontKey="{573E51FD-9162-455A-A1DF-3FAA0DA19C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6A412">
    <w:pPr>
      <w:widowControl w:val="0"/>
      <w:suppressAutoHyphens/>
      <w:bidi w:val="0"/>
      <w:adjustRightInd w:val="0"/>
      <w:snapToGrid w:val="0"/>
      <w:ind w:right="320" w:rightChars="100"/>
      <w:jc w:val="left"/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090B">
    <w:pPr>
      <w:widowControl w:val="0"/>
      <w:suppressAutoHyphens/>
      <w:bidi w:val="0"/>
      <w:adjustRightInd w:val="0"/>
      <w:snapToGrid w:val="0"/>
      <w:ind w:right="320" w:rightChars="100"/>
      <w:jc w:val="left"/>
      <w:rPr>
        <w:rFonts w:ascii="仿宋" w:hAnsi="仿宋" w:eastAsia="仿宋" w:cs="Times New Roman"/>
        <w:color w:val="auto"/>
        <w:kern w:val="2"/>
        <w:sz w:val="18"/>
        <w:szCs w:val="24"/>
        <w:lang w:val="en-US" w:eastAsia="zh-CN" w:bidi="ar-SA"/>
      </w:rPr>
    </w:pPr>
    <w:r>
      <w:rPr>
        <w:rStyle w:val="7"/>
        <w:rFonts w:hint="eastAsia"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t>—</w:t>
    </w:r>
    <w:r>
      <w:rPr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fldChar w:fldCharType="begin"/>
    </w:r>
    <w:r>
      <w:rPr>
        <w:rStyle w:val="7"/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fldChar w:fldCharType="separate"/>
    </w:r>
    <w:r>
      <w:rPr>
        <w:rStyle w:val="7"/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t>2</w:t>
    </w:r>
    <w:r>
      <w:rPr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fldChar w:fldCharType="end"/>
    </w:r>
    <w:r>
      <w:rPr>
        <w:rStyle w:val="7"/>
        <w:rFonts w:hint="eastAsia"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06F3"/>
    <w:rsid w:val="066436BE"/>
    <w:rsid w:val="16DB47A7"/>
    <w:rsid w:val="18B2138F"/>
    <w:rsid w:val="2F6C1CF5"/>
    <w:rsid w:val="33D26531"/>
    <w:rsid w:val="374C5C15"/>
    <w:rsid w:val="40BF5F70"/>
    <w:rsid w:val="6AF0301F"/>
    <w:rsid w:val="775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1691</Words>
  <Characters>2059</Characters>
  <Paragraphs>260</Paragraphs>
  <TotalTime>26</TotalTime>
  <ScaleCrop>false</ScaleCrop>
  <LinksUpToDate>false</LinksUpToDate>
  <CharactersWithSpaces>2228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2025-04-17T08:45:00Z</dcterms:created>
  <dc:creator>94569</dc:creator>
  <cp:lastModifiedBy>猫坐在路边</cp:lastModifiedBy>
  <cp:lastPrinted>2025-08-01T10:22:00Z</cp:lastPrinted>
  <dcterms:modified xsi:type="dcterms:W3CDTF">2025-11-06T05:48:47Z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eyJoZGlkIjoiYTI4NThjNzkyZGMxYjI2MDUxMjFkMzM2OWE3MjEyZmUiLCJ1c2VySWQiOiI2NTkyNDc3NjAifQ==</vt:lpwstr>
  </property>
  <property fmtid="{D5CDD505-2E9C-101B-9397-08002B2CF9AE}" pid="4" name="ICV">
    <vt:lpwstr>B43C89B4385B40DAA90A368D731415D0_13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