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D1819">
      <w:pPr>
        <w:pStyle w:val="2"/>
        <w:spacing w:after="0" w:line="570" w:lineRule="exact"/>
        <w:jc w:val="left"/>
        <w:rPr>
          <w:rFonts w:eastAsia="仿宋_GB2312"/>
          <w:sz w:val="32"/>
          <w:szCs w:val="32"/>
        </w:rPr>
      </w:pPr>
      <w:r>
        <w:rPr>
          <w:rFonts w:eastAsia="仿宋_GB2312"/>
          <w:sz w:val="32"/>
          <w:szCs w:val="32"/>
        </w:rPr>
        <w:t>附件1：岗位说明书</w:t>
      </w:r>
    </w:p>
    <w:p w14:paraId="4C45765A">
      <w:pPr>
        <w:spacing w:line="520" w:lineRule="exact"/>
        <w:jc w:val="center"/>
        <w:rPr>
          <w:rFonts w:eastAsia="方正小标宋简体"/>
          <w:bCs/>
          <w:sz w:val="36"/>
          <w:szCs w:val="36"/>
          <w:lang w:eastAsia="zh-Hans"/>
        </w:rPr>
      </w:pPr>
      <w:r>
        <w:rPr>
          <w:rFonts w:eastAsia="方正小标宋简体"/>
          <w:bCs/>
          <w:sz w:val="36"/>
          <w:szCs w:val="36"/>
        </w:rPr>
        <w:t>成都中医大资产管理</w:t>
      </w:r>
      <w:r>
        <w:rPr>
          <w:rFonts w:eastAsia="方正小标宋简体"/>
          <w:bCs/>
          <w:sz w:val="36"/>
          <w:szCs w:val="36"/>
          <w:lang w:eastAsia="zh-Hans"/>
        </w:rPr>
        <w:t>有限责任公司</w:t>
      </w:r>
    </w:p>
    <w:p w14:paraId="33C4E900">
      <w:pPr>
        <w:jc w:val="center"/>
        <w:rPr>
          <w:rFonts w:eastAsia="方正小标宋简体"/>
          <w:bCs/>
          <w:sz w:val="36"/>
          <w:szCs w:val="36"/>
        </w:rPr>
      </w:pPr>
      <w:r>
        <w:rPr>
          <w:rFonts w:hint="eastAsia" w:eastAsia="方正小标宋简体"/>
          <w:bCs/>
          <w:sz w:val="36"/>
          <w:szCs w:val="36"/>
        </w:rPr>
        <w:t>党支部书记、</w:t>
      </w:r>
      <w:r>
        <w:rPr>
          <w:rFonts w:eastAsia="方正小标宋简体"/>
          <w:bCs/>
          <w:sz w:val="36"/>
          <w:szCs w:val="36"/>
        </w:rPr>
        <w:t>董事长岗位说明书</w:t>
      </w:r>
    </w:p>
    <w:tbl>
      <w:tblPr>
        <w:tblStyle w:val="4"/>
        <w:tblW w:w="981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810"/>
        <w:gridCol w:w="510"/>
        <w:gridCol w:w="379"/>
        <w:gridCol w:w="724"/>
        <w:gridCol w:w="3292"/>
        <w:gridCol w:w="1216"/>
        <w:gridCol w:w="2881"/>
      </w:tblGrid>
      <w:tr w14:paraId="75D499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1320" w:type="dxa"/>
            <w:gridSpan w:val="2"/>
            <w:tcBorders>
              <w:top w:val="single" w:color="auto" w:sz="12" w:space="0"/>
              <w:left w:val="single" w:color="auto" w:sz="12" w:space="0"/>
              <w:bottom w:val="single" w:color="auto" w:sz="4" w:space="0"/>
              <w:right w:val="single" w:color="auto" w:sz="4" w:space="0"/>
              <w:tl2br w:val="nil"/>
              <w:tr2bl w:val="nil"/>
            </w:tcBorders>
            <w:vAlign w:val="center"/>
          </w:tcPr>
          <w:p w14:paraId="217BE0A8">
            <w:pPr>
              <w:adjustRightInd w:val="0"/>
              <w:snapToGrid w:val="0"/>
              <w:spacing w:line="300" w:lineRule="atLeast"/>
              <w:jc w:val="center"/>
              <w:rPr>
                <w:rFonts w:eastAsia="楷体"/>
                <w:b/>
              </w:rPr>
            </w:pPr>
            <w:r>
              <w:rPr>
                <w:rFonts w:eastAsia="楷体"/>
                <w:b/>
              </w:rPr>
              <w:t>职位名称</w:t>
            </w:r>
          </w:p>
        </w:tc>
        <w:tc>
          <w:tcPr>
            <w:tcW w:w="4395" w:type="dxa"/>
            <w:gridSpan w:val="3"/>
            <w:tcBorders>
              <w:top w:val="single" w:color="auto" w:sz="12" w:space="0"/>
              <w:left w:val="single" w:color="auto" w:sz="4" w:space="0"/>
              <w:bottom w:val="single" w:color="auto" w:sz="4" w:space="0"/>
              <w:right w:val="single" w:color="auto" w:sz="4" w:space="0"/>
              <w:tl2br w:val="nil"/>
              <w:tr2bl w:val="nil"/>
            </w:tcBorders>
            <w:vAlign w:val="center"/>
          </w:tcPr>
          <w:p w14:paraId="010B10AB">
            <w:pPr>
              <w:spacing w:line="360" w:lineRule="exact"/>
            </w:pPr>
            <w:r>
              <w:rPr>
                <w:rFonts w:hint="eastAsia"/>
              </w:rPr>
              <w:t>党支部书记、</w:t>
            </w:r>
            <w:r>
              <w:t>董事长</w:t>
            </w:r>
          </w:p>
        </w:tc>
        <w:tc>
          <w:tcPr>
            <w:tcW w:w="1216" w:type="dxa"/>
            <w:tcBorders>
              <w:top w:val="single" w:color="auto" w:sz="12" w:space="0"/>
              <w:left w:val="single" w:color="auto" w:sz="4" w:space="0"/>
              <w:bottom w:val="single" w:color="auto" w:sz="4" w:space="0"/>
              <w:right w:val="single" w:color="auto" w:sz="4" w:space="0"/>
              <w:tl2br w:val="nil"/>
              <w:tr2bl w:val="nil"/>
            </w:tcBorders>
            <w:vAlign w:val="center"/>
          </w:tcPr>
          <w:p w14:paraId="3EFB5CC6">
            <w:pPr>
              <w:adjustRightInd w:val="0"/>
              <w:snapToGrid w:val="0"/>
              <w:spacing w:line="300" w:lineRule="atLeast"/>
              <w:jc w:val="center"/>
              <w:rPr>
                <w:rFonts w:eastAsia="楷体"/>
                <w:b/>
              </w:rPr>
            </w:pPr>
            <w:r>
              <w:rPr>
                <w:rFonts w:eastAsia="楷体"/>
                <w:b/>
              </w:rPr>
              <w:t>工作地点</w:t>
            </w:r>
          </w:p>
        </w:tc>
        <w:tc>
          <w:tcPr>
            <w:tcW w:w="2881" w:type="dxa"/>
            <w:tcBorders>
              <w:top w:val="single" w:color="auto" w:sz="12" w:space="0"/>
              <w:left w:val="single" w:color="auto" w:sz="4" w:space="0"/>
              <w:bottom w:val="single" w:color="auto" w:sz="4" w:space="0"/>
              <w:right w:val="single" w:color="auto" w:sz="12" w:space="0"/>
              <w:tl2br w:val="nil"/>
              <w:tr2bl w:val="nil"/>
            </w:tcBorders>
            <w:vAlign w:val="center"/>
          </w:tcPr>
          <w:p w14:paraId="4070A0A5">
            <w:pPr>
              <w:spacing w:line="360" w:lineRule="exact"/>
            </w:pPr>
            <w:r>
              <w:t>成都</w:t>
            </w:r>
          </w:p>
        </w:tc>
      </w:tr>
      <w:tr w14:paraId="1DB148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1320" w:type="dxa"/>
            <w:gridSpan w:val="2"/>
            <w:tcBorders>
              <w:top w:val="single" w:color="auto" w:sz="4" w:space="0"/>
              <w:left w:val="single" w:color="auto" w:sz="12" w:space="0"/>
              <w:bottom w:val="single" w:color="auto" w:sz="4" w:space="0"/>
              <w:right w:val="single" w:color="auto" w:sz="4" w:space="0"/>
              <w:tl2br w:val="nil"/>
              <w:tr2bl w:val="nil"/>
            </w:tcBorders>
            <w:vAlign w:val="center"/>
          </w:tcPr>
          <w:p w14:paraId="19A6E0C4">
            <w:pPr>
              <w:adjustRightInd w:val="0"/>
              <w:snapToGrid w:val="0"/>
              <w:spacing w:line="300" w:lineRule="atLeast"/>
              <w:jc w:val="center"/>
              <w:rPr>
                <w:rFonts w:eastAsia="楷体"/>
                <w:b/>
              </w:rPr>
            </w:pPr>
            <w:r>
              <w:rPr>
                <w:rFonts w:eastAsia="楷体"/>
                <w:b/>
              </w:rPr>
              <w:t>所在部门</w:t>
            </w:r>
          </w:p>
        </w:tc>
        <w:tc>
          <w:tcPr>
            <w:tcW w:w="4395"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1794E91">
            <w:pPr>
              <w:spacing w:line="360" w:lineRule="exact"/>
            </w:pPr>
            <w:r>
              <w:t>领导班子</w:t>
            </w:r>
          </w:p>
        </w:tc>
        <w:tc>
          <w:tcPr>
            <w:tcW w:w="1216" w:type="dxa"/>
            <w:tcBorders>
              <w:top w:val="single" w:color="auto" w:sz="4" w:space="0"/>
              <w:left w:val="single" w:color="auto" w:sz="4" w:space="0"/>
              <w:bottom w:val="single" w:color="auto" w:sz="4" w:space="0"/>
              <w:right w:val="single" w:color="auto" w:sz="4" w:space="0"/>
              <w:tl2br w:val="nil"/>
              <w:tr2bl w:val="nil"/>
            </w:tcBorders>
            <w:vAlign w:val="center"/>
          </w:tcPr>
          <w:p w14:paraId="5A6D2CE5">
            <w:pPr>
              <w:adjustRightInd w:val="0"/>
              <w:snapToGrid w:val="0"/>
              <w:spacing w:line="300" w:lineRule="atLeast"/>
              <w:jc w:val="center"/>
              <w:rPr>
                <w:rFonts w:eastAsia="楷体"/>
                <w:b/>
              </w:rPr>
            </w:pPr>
            <w:r>
              <w:rPr>
                <w:rFonts w:eastAsia="楷体"/>
                <w:b/>
              </w:rPr>
              <w:t>职系</w:t>
            </w:r>
          </w:p>
        </w:tc>
        <w:tc>
          <w:tcPr>
            <w:tcW w:w="2881" w:type="dxa"/>
            <w:tcBorders>
              <w:top w:val="single" w:color="auto" w:sz="4" w:space="0"/>
              <w:left w:val="single" w:color="auto" w:sz="4" w:space="0"/>
              <w:bottom w:val="single" w:color="auto" w:sz="4" w:space="0"/>
              <w:right w:val="single" w:color="auto" w:sz="12" w:space="0"/>
              <w:tl2br w:val="nil"/>
              <w:tr2bl w:val="nil"/>
            </w:tcBorders>
            <w:vAlign w:val="center"/>
          </w:tcPr>
          <w:p w14:paraId="1224E455">
            <w:pPr>
              <w:spacing w:line="360" w:lineRule="exact"/>
            </w:pPr>
            <w:r>
              <w:t>管理</w:t>
            </w:r>
          </w:p>
        </w:tc>
      </w:tr>
      <w:tr w14:paraId="4AF530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1320" w:type="dxa"/>
            <w:gridSpan w:val="2"/>
            <w:tcBorders>
              <w:top w:val="single" w:color="auto" w:sz="4" w:space="0"/>
              <w:left w:val="single" w:color="auto" w:sz="12" w:space="0"/>
              <w:bottom w:val="single" w:color="auto" w:sz="4" w:space="0"/>
              <w:right w:val="single" w:color="auto" w:sz="4" w:space="0"/>
              <w:tl2br w:val="nil"/>
              <w:tr2bl w:val="nil"/>
            </w:tcBorders>
            <w:vAlign w:val="center"/>
          </w:tcPr>
          <w:p w14:paraId="279F798B">
            <w:pPr>
              <w:adjustRightInd w:val="0"/>
              <w:snapToGrid w:val="0"/>
              <w:spacing w:line="300" w:lineRule="atLeast"/>
              <w:jc w:val="center"/>
              <w:rPr>
                <w:rFonts w:eastAsia="楷体"/>
                <w:b/>
              </w:rPr>
            </w:pPr>
            <w:r>
              <w:rPr>
                <w:rFonts w:eastAsia="楷体"/>
                <w:b/>
              </w:rPr>
              <w:t>直接上级</w:t>
            </w:r>
          </w:p>
        </w:tc>
        <w:tc>
          <w:tcPr>
            <w:tcW w:w="4395"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711D11D">
            <w:pPr>
              <w:spacing w:line="360" w:lineRule="exact"/>
            </w:pPr>
            <w:r>
              <w:t>董事会</w:t>
            </w:r>
          </w:p>
        </w:tc>
        <w:tc>
          <w:tcPr>
            <w:tcW w:w="1216" w:type="dxa"/>
            <w:tcBorders>
              <w:top w:val="single" w:color="auto" w:sz="4" w:space="0"/>
              <w:left w:val="single" w:color="auto" w:sz="4" w:space="0"/>
              <w:bottom w:val="single" w:color="auto" w:sz="4" w:space="0"/>
              <w:right w:val="single" w:color="auto" w:sz="4" w:space="0"/>
              <w:tl2br w:val="nil"/>
              <w:tr2bl w:val="nil"/>
            </w:tcBorders>
            <w:vAlign w:val="center"/>
          </w:tcPr>
          <w:p w14:paraId="778BC0DE">
            <w:pPr>
              <w:adjustRightInd w:val="0"/>
              <w:snapToGrid w:val="0"/>
              <w:spacing w:line="300" w:lineRule="atLeast"/>
              <w:jc w:val="center"/>
              <w:rPr>
                <w:rFonts w:eastAsia="楷体"/>
                <w:b/>
              </w:rPr>
            </w:pPr>
            <w:r>
              <w:rPr>
                <w:rFonts w:eastAsia="楷体"/>
                <w:b/>
              </w:rPr>
              <w:t>直接下级</w:t>
            </w:r>
          </w:p>
        </w:tc>
        <w:tc>
          <w:tcPr>
            <w:tcW w:w="2881" w:type="dxa"/>
            <w:tcBorders>
              <w:top w:val="single" w:color="auto" w:sz="4" w:space="0"/>
              <w:left w:val="single" w:color="auto" w:sz="4" w:space="0"/>
              <w:bottom w:val="single" w:color="auto" w:sz="4" w:space="0"/>
              <w:right w:val="single" w:color="auto" w:sz="12" w:space="0"/>
              <w:tl2br w:val="nil"/>
              <w:tr2bl w:val="nil"/>
            </w:tcBorders>
            <w:vAlign w:val="center"/>
          </w:tcPr>
          <w:p w14:paraId="745652B6">
            <w:pPr>
              <w:spacing w:line="360" w:lineRule="exact"/>
            </w:pPr>
            <w:r>
              <w:t>经理层</w:t>
            </w:r>
          </w:p>
        </w:tc>
      </w:tr>
      <w:tr w14:paraId="47FBA0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099" w:hRule="atLeast"/>
          <w:jc w:val="center"/>
        </w:trPr>
        <w:tc>
          <w:tcPr>
            <w:tcW w:w="9812" w:type="dxa"/>
            <w:gridSpan w:val="7"/>
            <w:tcBorders>
              <w:top w:val="single" w:color="auto" w:sz="12" w:space="0"/>
              <w:left w:val="single" w:color="auto" w:sz="12" w:space="0"/>
              <w:bottom w:val="single" w:color="auto" w:sz="12" w:space="0"/>
              <w:right w:val="single" w:color="auto" w:sz="12" w:space="0"/>
              <w:tl2br w:val="nil"/>
              <w:tr2bl w:val="nil"/>
            </w:tcBorders>
            <w:vAlign w:val="center"/>
          </w:tcPr>
          <w:p w14:paraId="2358BF27">
            <w:pPr>
              <w:spacing w:line="360" w:lineRule="exact"/>
              <w:rPr>
                <w:rFonts w:eastAsia="仿宋_GB2312"/>
                <w:kern w:val="0"/>
                <w:sz w:val="24"/>
              </w:rPr>
            </w:pPr>
            <w:r>
              <w:rPr>
                <w:rFonts w:eastAsia="楷体"/>
                <w:b/>
              </w:rPr>
              <w:t>职责概述：</w:t>
            </w:r>
            <w:r>
              <w:t>全面负责公司的战略规划与运营管理，带领团队整合内外资源，推动公司在中医药相关资产运营、产业发展等领域实现高质量发展，提升公司在行业内的核心竞争力和品牌影响力，为公司创造持续的经济效益和社会效益。</w:t>
            </w:r>
            <w:r>
              <w:rPr>
                <w:rFonts w:hint="eastAsia"/>
              </w:rPr>
              <w:t>​</w:t>
            </w:r>
          </w:p>
        </w:tc>
      </w:tr>
      <w:tr w14:paraId="53D3BE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9812" w:type="dxa"/>
            <w:gridSpan w:val="7"/>
            <w:tcBorders>
              <w:top w:val="single" w:color="auto" w:sz="12" w:space="0"/>
              <w:left w:val="single" w:color="auto" w:sz="12" w:space="0"/>
              <w:bottom w:val="single" w:color="auto" w:sz="4" w:space="0"/>
              <w:right w:val="single" w:color="auto" w:sz="12" w:space="0"/>
              <w:tl2br w:val="nil"/>
              <w:tr2bl w:val="nil"/>
            </w:tcBorders>
            <w:vAlign w:val="center"/>
          </w:tcPr>
          <w:p w14:paraId="1B6FC2A6">
            <w:pPr>
              <w:adjustRightInd w:val="0"/>
              <w:snapToGrid w:val="0"/>
              <w:spacing w:line="300" w:lineRule="atLeast"/>
              <w:jc w:val="center"/>
              <w:rPr>
                <w:rFonts w:eastAsia="黑体"/>
                <w:b/>
              </w:rPr>
            </w:pPr>
            <w:r>
              <w:rPr>
                <w:rFonts w:eastAsia="楷体"/>
                <w:b/>
              </w:rPr>
              <w:t>主要职责：</w:t>
            </w:r>
          </w:p>
        </w:tc>
      </w:tr>
      <w:tr w14:paraId="453C2C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810" w:type="dxa"/>
            <w:tcBorders>
              <w:top w:val="single" w:color="auto" w:sz="4" w:space="0"/>
              <w:left w:val="single" w:color="auto" w:sz="12" w:space="0"/>
              <w:bottom w:val="single" w:color="auto" w:sz="4" w:space="0"/>
              <w:right w:val="single" w:color="auto" w:sz="4" w:space="0"/>
              <w:tl2br w:val="nil"/>
              <w:tr2bl w:val="nil"/>
            </w:tcBorders>
            <w:vAlign w:val="center"/>
          </w:tcPr>
          <w:p w14:paraId="7ACC80FD">
            <w:pPr>
              <w:adjustRightInd w:val="0"/>
              <w:snapToGrid w:val="0"/>
              <w:spacing w:line="300" w:lineRule="atLeast"/>
              <w:jc w:val="center"/>
              <w:rPr>
                <w:rFonts w:eastAsia="楷体"/>
                <w:b/>
              </w:rPr>
            </w:pPr>
            <w:r>
              <w:rPr>
                <w:rFonts w:eastAsia="楷体"/>
                <w:b/>
              </w:rPr>
              <w:t>一</w:t>
            </w:r>
          </w:p>
        </w:tc>
        <w:tc>
          <w:tcPr>
            <w:tcW w:w="9002" w:type="dxa"/>
            <w:gridSpan w:val="6"/>
            <w:tcBorders>
              <w:top w:val="single" w:color="auto" w:sz="4" w:space="0"/>
              <w:left w:val="single" w:color="auto" w:sz="4" w:space="0"/>
              <w:bottom w:val="single" w:color="auto" w:sz="4" w:space="0"/>
              <w:right w:val="single" w:color="auto" w:sz="12" w:space="0"/>
              <w:tl2br w:val="nil"/>
              <w:tr2bl w:val="nil"/>
            </w:tcBorders>
            <w:vAlign w:val="center"/>
          </w:tcPr>
          <w:p w14:paraId="70D7997D">
            <w:pPr>
              <w:jc w:val="left"/>
              <w:rPr>
                <w:rFonts w:asciiTheme="minorEastAsia" w:hAnsiTheme="minorEastAsia" w:eastAsiaTheme="minorEastAsia" w:cstheme="minorEastAsia"/>
                <w:szCs w:val="21"/>
              </w:rPr>
            </w:pPr>
            <w:r>
              <w:rPr>
                <w:rFonts w:asciiTheme="minorEastAsia" w:hAnsiTheme="minorEastAsia" w:eastAsiaTheme="minorEastAsia" w:cstheme="minorEastAsia"/>
                <w:szCs w:val="21"/>
              </w:rPr>
              <w:t>主持党</w:t>
            </w:r>
            <w:r>
              <w:rPr>
                <w:rFonts w:hint="eastAsia" w:asciiTheme="minorEastAsia" w:hAnsiTheme="minorEastAsia" w:eastAsiaTheme="minorEastAsia" w:cstheme="minorEastAsia"/>
                <w:szCs w:val="21"/>
              </w:rPr>
              <w:t>支部</w:t>
            </w:r>
            <w:r>
              <w:rPr>
                <w:rFonts w:asciiTheme="minorEastAsia" w:hAnsiTheme="minorEastAsia" w:eastAsiaTheme="minorEastAsia" w:cstheme="minorEastAsia"/>
                <w:szCs w:val="21"/>
              </w:rPr>
              <w:t>全面工作，加强基层党组织建设，健全党内生活制度，充分发挥党</w:t>
            </w:r>
            <w:r>
              <w:rPr>
                <w:rFonts w:hint="eastAsia" w:asciiTheme="minorEastAsia" w:hAnsiTheme="minorEastAsia" w:eastAsiaTheme="minorEastAsia" w:cstheme="minorEastAsia"/>
                <w:szCs w:val="21"/>
              </w:rPr>
              <w:t>支部</w:t>
            </w:r>
            <w:r>
              <w:rPr>
                <w:rFonts w:asciiTheme="minorEastAsia" w:hAnsiTheme="minorEastAsia" w:eastAsiaTheme="minorEastAsia" w:cstheme="minorEastAsia"/>
                <w:szCs w:val="21"/>
              </w:rPr>
              <w:t>的领导作用、党支部的战斗堡垒作用和党员的先锋模范作用。领导公司的思想宣传、企业文化和精神文明建设，将党的理论与弘扬中医药文化相结合，凝聚发展合力。</w:t>
            </w:r>
          </w:p>
        </w:tc>
      </w:tr>
      <w:tr w14:paraId="7B7020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810" w:type="dxa"/>
            <w:tcBorders>
              <w:top w:val="single" w:color="auto" w:sz="4" w:space="0"/>
              <w:left w:val="single" w:color="auto" w:sz="12" w:space="0"/>
              <w:bottom w:val="single" w:color="auto" w:sz="4" w:space="0"/>
              <w:right w:val="single" w:color="auto" w:sz="4" w:space="0"/>
              <w:tl2br w:val="nil"/>
              <w:tr2bl w:val="nil"/>
            </w:tcBorders>
            <w:vAlign w:val="center"/>
          </w:tcPr>
          <w:p w14:paraId="501E56D4">
            <w:pPr>
              <w:tabs>
                <w:tab w:val="left" w:pos="630"/>
              </w:tabs>
              <w:adjustRightInd w:val="0"/>
              <w:snapToGrid w:val="0"/>
              <w:ind w:firstLine="240" w:firstLineChars="100"/>
              <w:rPr>
                <w:rFonts w:eastAsia="仿宋_GB2312"/>
                <w:kern w:val="0"/>
                <w:sz w:val="24"/>
              </w:rPr>
            </w:pPr>
            <w:r>
              <w:rPr>
                <w:rFonts w:eastAsia="仿宋_GB2312"/>
                <w:kern w:val="0"/>
                <w:sz w:val="24"/>
              </w:rPr>
              <w:t>二</w:t>
            </w:r>
          </w:p>
        </w:tc>
        <w:tc>
          <w:tcPr>
            <w:tcW w:w="9002" w:type="dxa"/>
            <w:gridSpan w:val="6"/>
            <w:tcBorders>
              <w:top w:val="single" w:color="auto" w:sz="4" w:space="0"/>
              <w:left w:val="single" w:color="auto" w:sz="4" w:space="0"/>
              <w:bottom w:val="single" w:color="auto" w:sz="4" w:space="0"/>
              <w:right w:val="single" w:color="auto" w:sz="12" w:space="0"/>
              <w:tl2br w:val="nil"/>
              <w:tr2bl w:val="nil"/>
            </w:tcBorders>
            <w:vAlign w:val="center"/>
          </w:tcPr>
          <w:p w14:paraId="3934A3FB">
            <w:pPr>
              <w:jc w:val="left"/>
              <w:rPr>
                <w:rFonts w:asciiTheme="minorEastAsia" w:hAnsiTheme="minorEastAsia" w:eastAsiaTheme="minorEastAsia" w:cstheme="minorEastAsia"/>
                <w:szCs w:val="21"/>
              </w:rPr>
            </w:pPr>
            <w:r>
              <w:rPr>
                <w:rFonts w:asciiTheme="minorEastAsia" w:hAnsiTheme="minorEastAsia" w:eastAsiaTheme="minorEastAsia" w:cstheme="minorEastAsia"/>
                <w:szCs w:val="21"/>
              </w:rPr>
              <w:t>主持制定公司中长期发展战略、经营方针和投资计划，确保其符合国家大政方针、产业政策及中医药行业发展方向。对公司的整体经营业绩负责，全面达成董事会下达的各项经营目标</w:t>
            </w:r>
            <w:r>
              <w:rPr>
                <w:rFonts w:hint="eastAsia" w:asciiTheme="minorEastAsia" w:hAnsiTheme="minorEastAsia" w:eastAsiaTheme="minorEastAsia" w:cstheme="minorEastAsia"/>
                <w:szCs w:val="21"/>
              </w:rPr>
              <w:t>。</w:t>
            </w:r>
          </w:p>
        </w:tc>
      </w:tr>
      <w:tr w14:paraId="5F6FA7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719" w:hRule="atLeast"/>
          <w:jc w:val="center"/>
        </w:trPr>
        <w:tc>
          <w:tcPr>
            <w:tcW w:w="810" w:type="dxa"/>
            <w:tcBorders>
              <w:top w:val="single" w:color="auto" w:sz="4" w:space="0"/>
              <w:left w:val="single" w:color="auto" w:sz="12" w:space="0"/>
              <w:bottom w:val="single" w:color="auto" w:sz="4" w:space="0"/>
              <w:right w:val="single" w:color="auto" w:sz="4" w:space="0"/>
              <w:tl2br w:val="nil"/>
              <w:tr2bl w:val="nil"/>
            </w:tcBorders>
            <w:vAlign w:val="center"/>
          </w:tcPr>
          <w:p w14:paraId="02B27CB0">
            <w:pPr>
              <w:tabs>
                <w:tab w:val="left" w:pos="630"/>
              </w:tabs>
              <w:adjustRightInd w:val="0"/>
              <w:snapToGrid w:val="0"/>
              <w:ind w:firstLine="240" w:firstLineChars="100"/>
              <w:rPr>
                <w:rFonts w:eastAsia="仿宋_GB2312"/>
                <w:kern w:val="0"/>
                <w:sz w:val="24"/>
              </w:rPr>
            </w:pPr>
            <w:r>
              <w:rPr>
                <w:rFonts w:eastAsia="仿宋_GB2312"/>
                <w:kern w:val="0"/>
                <w:sz w:val="24"/>
              </w:rPr>
              <w:t>三</w:t>
            </w:r>
          </w:p>
        </w:tc>
        <w:tc>
          <w:tcPr>
            <w:tcW w:w="9002" w:type="dxa"/>
            <w:gridSpan w:val="6"/>
            <w:tcBorders>
              <w:top w:val="single" w:color="auto" w:sz="4" w:space="0"/>
              <w:left w:val="single" w:color="auto" w:sz="4" w:space="0"/>
              <w:bottom w:val="single" w:color="auto" w:sz="4" w:space="0"/>
              <w:right w:val="single" w:color="auto" w:sz="12" w:space="0"/>
              <w:tl2br w:val="nil"/>
              <w:tr2bl w:val="nil"/>
            </w:tcBorders>
            <w:vAlign w:val="center"/>
          </w:tcPr>
          <w:p w14:paraId="23E2873D">
            <w:pPr>
              <w:jc w:val="left"/>
              <w:rPr>
                <w:rFonts w:asciiTheme="minorEastAsia" w:hAnsiTheme="minorEastAsia" w:eastAsiaTheme="minorEastAsia" w:cstheme="minorEastAsia"/>
                <w:szCs w:val="21"/>
              </w:rPr>
            </w:pPr>
            <w:r>
              <w:rPr>
                <w:rFonts w:asciiTheme="minorEastAsia" w:hAnsiTheme="minorEastAsia" w:eastAsiaTheme="minorEastAsia" w:cstheme="minorEastAsia"/>
                <w:szCs w:val="21"/>
              </w:rPr>
              <w:t>坚持党管干部、党管人才原则，主持制定并实施人才发展战略，重点抓好中医药专业人才、经营管理人才和党务工作人才三支队伍的建设。建立健全科学的选人用人机制和激励约束机制，激发全体员工的积极性和创造性。</w:t>
            </w:r>
          </w:p>
        </w:tc>
      </w:tr>
      <w:tr w14:paraId="7835A5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810" w:type="dxa"/>
            <w:tcBorders>
              <w:top w:val="single" w:color="auto" w:sz="4" w:space="0"/>
              <w:left w:val="single" w:color="auto" w:sz="12" w:space="0"/>
              <w:bottom w:val="single" w:color="auto" w:sz="4" w:space="0"/>
              <w:right w:val="single" w:color="auto" w:sz="4" w:space="0"/>
              <w:tl2br w:val="nil"/>
              <w:tr2bl w:val="nil"/>
            </w:tcBorders>
            <w:vAlign w:val="center"/>
          </w:tcPr>
          <w:p w14:paraId="6F494558">
            <w:pPr>
              <w:tabs>
                <w:tab w:val="left" w:pos="630"/>
              </w:tabs>
              <w:adjustRightInd w:val="0"/>
              <w:snapToGrid w:val="0"/>
              <w:ind w:firstLine="240" w:firstLineChars="100"/>
              <w:rPr>
                <w:rFonts w:eastAsia="仿宋_GB2312"/>
                <w:kern w:val="0"/>
                <w:sz w:val="24"/>
              </w:rPr>
            </w:pPr>
            <w:r>
              <w:rPr>
                <w:rFonts w:eastAsia="仿宋_GB2312"/>
                <w:kern w:val="0"/>
                <w:sz w:val="24"/>
              </w:rPr>
              <w:t>四</w:t>
            </w:r>
          </w:p>
        </w:tc>
        <w:tc>
          <w:tcPr>
            <w:tcW w:w="9002" w:type="dxa"/>
            <w:gridSpan w:val="6"/>
            <w:tcBorders>
              <w:top w:val="single" w:color="auto" w:sz="4" w:space="0"/>
              <w:left w:val="single" w:color="auto" w:sz="4" w:space="0"/>
              <w:bottom w:val="single" w:color="auto" w:sz="4" w:space="0"/>
              <w:right w:val="single" w:color="auto" w:sz="12" w:space="0"/>
              <w:tl2br w:val="nil"/>
              <w:tr2bl w:val="nil"/>
            </w:tcBorders>
            <w:vAlign w:val="center"/>
          </w:tcPr>
          <w:p w14:paraId="38197D5D">
            <w:pPr>
              <w:jc w:val="left"/>
              <w:rPr>
                <w:rFonts w:asciiTheme="minorEastAsia" w:hAnsiTheme="minorEastAsia" w:eastAsiaTheme="minorEastAsia" w:cstheme="minorEastAsia"/>
                <w:szCs w:val="21"/>
              </w:rPr>
            </w:pPr>
            <w:r>
              <w:rPr>
                <w:rFonts w:asciiTheme="minorEastAsia" w:hAnsiTheme="minorEastAsia" w:eastAsiaTheme="minorEastAsia" w:cstheme="minorEastAsia"/>
                <w:szCs w:val="21"/>
              </w:rPr>
              <w:t>组织构建全面、有效的风险管理和内部控制体系，识别并防范战略风险、运营风险、财务风险、法律合规风险等，保障公司稳健运营。</w:t>
            </w:r>
          </w:p>
        </w:tc>
      </w:tr>
      <w:tr w14:paraId="311D0F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538" w:hRule="atLeast"/>
          <w:jc w:val="center"/>
        </w:trPr>
        <w:tc>
          <w:tcPr>
            <w:tcW w:w="810" w:type="dxa"/>
            <w:tcBorders>
              <w:top w:val="single" w:color="auto" w:sz="4" w:space="0"/>
              <w:left w:val="single" w:color="auto" w:sz="12" w:space="0"/>
              <w:bottom w:val="single" w:color="auto" w:sz="4" w:space="0"/>
              <w:right w:val="single" w:color="auto" w:sz="4" w:space="0"/>
              <w:tl2br w:val="nil"/>
              <w:tr2bl w:val="nil"/>
            </w:tcBorders>
            <w:vAlign w:val="center"/>
          </w:tcPr>
          <w:p w14:paraId="557A05FF">
            <w:pPr>
              <w:tabs>
                <w:tab w:val="left" w:pos="630"/>
              </w:tabs>
              <w:adjustRightInd w:val="0"/>
              <w:snapToGrid w:val="0"/>
              <w:ind w:firstLine="240" w:firstLineChars="100"/>
              <w:rPr>
                <w:rFonts w:eastAsia="仿宋_GB2312"/>
                <w:kern w:val="0"/>
                <w:sz w:val="24"/>
              </w:rPr>
            </w:pPr>
            <w:r>
              <w:rPr>
                <w:rFonts w:hint="eastAsia" w:eastAsia="仿宋_GB2312"/>
                <w:kern w:val="0"/>
                <w:sz w:val="24"/>
              </w:rPr>
              <w:t>五</w:t>
            </w:r>
          </w:p>
        </w:tc>
        <w:tc>
          <w:tcPr>
            <w:tcW w:w="9002" w:type="dxa"/>
            <w:gridSpan w:val="6"/>
            <w:tcBorders>
              <w:top w:val="single" w:color="auto" w:sz="4" w:space="0"/>
              <w:left w:val="single" w:color="auto" w:sz="4" w:space="0"/>
              <w:bottom w:val="single" w:color="auto" w:sz="4" w:space="0"/>
              <w:right w:val="single" w:color="auto" w:sz="12" w:space="0"/>
              <w:tl2br w:val="nil"/>
              <w:tr2bl w:val="nil"/>
            </w:tcBorders>
            <w:vAlign w:val="center"/>
          </w:tcPr>
          <w:p w14:paraId="7CC18127">
            <w:pPr>
              <w:jc w:val="left"/>
              <w:rPr>
                <w:rFonts w:asciiTheme="minorEastAsia" w:hAnsiTheme="minorEastAsia" w:eastAsiaTheme="minorEastAsia" w:cstheme="minorEastAsia"/>
                <w:szCs w:val="21"/>
              </w:rPr>
            </w:pPr>
            <w:r>
              <w:rPr>
                <w:rFonts w:asciiTheme="minorEastAsia" w:hAnsiTheme="minorEastAsia" w:eastAsiaTheme="minorEastAsia" w:cstheme="minorEastAsia"/>
                <w:szCs w:val="21"/>
              </w:rPr>
              <w:t>推动资产结构的优化和整合，提高资产使用效率，确保国有资产的保值增值。</w:t>
            </w:r>
          </w:p>
        </w:tc>
      </w:tr>
      <w:tr w14:paraId="20E20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92" w:hRule="atLeast"/>
          <w:jc w:val="center"/>
        </w:trPr>
        <w:tc>
          <w:tcPr>
            <w:tcW w:w="810" w:type="dxa"/>
            <w:tcBorders>
              <w:top w:val="single" w:color="auto" w:sz="4" w:space="0"/>
              <w:left w:val="single" w:color="auto" w:sz="12" w:space="0"/>
              <w:bottom w:val="single" w:color="auto" w:sz="4" w:space="0"/>
              <w:right w:val="single" w:color="auto" w:sz="4" w:space="0"/>
              <w:tl2br w:val="nil"/>
              <w:tr2bl w:val="nil"/>
            </w:tcBorders>
            <w:vAlign w:val="center"/>
          </w:tcPr>
          <w:p w14:paraId="7C960AA6">
            <w:pPr>
              <w:tabs>
                <w:tab w:val="left" w:pos="630"/>
              </w:tabs>
              <w:adjustRightInd w:val="0"/>
              <w:snapToGrid w:val="0"/>
              <w:ind w:firstLine="240" w:firstLineChars="100"/>
              <w:rPr>
                <w:rFonts w:eastAsia="仿宋_GB2312"/>
                <w:kern w:val="0"/>
                <w:sz w:val="24"/>
              </w:rPr>
            </w:pPr>
            <w:r>
              <w:rPr>
                <w:rFonts w:hint="eastAsia" w:eastAsia="仿宋_GB2312"/>
                <w:kern w:val="0"/>
                <w:sz w:val="24"/>
              </w:rPr>
              <w:t>六</w:t>
            </w:r>
          </w:p>
        </w:tc>
        <w:tc>
          <w:tcPr>
            <w:tcW w:w="9002" w:type="dxa"/>
            <w:gridSpan w:val="6"/>
            <w:tcBorders>
              <w:top w:val="single" w:color="auto" w:sz="4" w:space="0"/>
              <w:left w:val="single" w:color="auto" w:sz="4" w:space="0"/>
              <w:bottom w:val="single" w:color="auto" w:sz="4" w:space="0"/>
              <w:right w:val="single" w:color="auto" w:sz="12" w:space="0"/>
              <w:tl2br w:val="nil"/>
              <w:tr2bl w:val="nil"/>
            </w:tcBorders>
            <w:vAlign w:val="center"/>
          </w:tcPr>
          <w:p w14:paraId="119683C9">
            <w:pPr>
              <w:jc w:val="left"/>
              <w:rPr>
                <w:rFonts w:asciiTheme="minorEastAsia" w:hAnsiTheme="minorEastAsia" w:eastAsiaTheme="minorEastAsia" w:cstheme="minorEastAsia"/>
                <w:szCs w:val="21"/>
              </w:rPr>
            </w:pPr>
            <w:r>
              <w:rPr>
                <w:rFonts w:asciiTheme="minorEastAsia" w:hAnsiTheme="minorEastAsia" w:eastAsiaTheme="minorEastAsia" w:cstheme="minorEastAsia"/>
                <w:szCs w:val="21"/>
              </w:rPr>
              <w:t>积极整合产业链上下游资源，推动产学研用深度融合，提升公司在中医药行业的影响力和竞争力。代表公司开展高层次的对外交流与</w:t>
            </w:r>
            <w:r>
              <w:rPr>
                <w:rFonts w:hint="eastAsia" w:asciiTheme="minorEastAsia" w:hAnsiTheme="minorEastAsia" w:eastAsiaTheme="minorEastAsia" w:cstheme="minorEastAsia"/>
                <w:szCs w:val="21"/>
              </w:rPr>
              <w:t>战略</w:t>
            </w:r>
            <w:r>
              <w:rPr>
                <w:rFonts w:asciiTheme="minorEastAsia" w:hAnsiTheme="minorEastAsia" w:eastAsiaTheme="minorEastAsia" w:cstheme="minorEastAsia"/>
                <w:szCs w:val="21"/>
              </w:rPr>
              <w:t>合作。</w:t>
            </w:r>
          </w:p>
        </w:tc>
      </w:tr>
      <w:tr w14:paraId="3DD79A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810" w:type="dxa"/>
            <w:tcBorders>
              <w:top w:val="single" w:color="auto" w:sz="4" w:space="0"/>
              <w:left w:val="single" w:color="auto" w:sz="12" w:space="0"/>
              <w:bottom w:val="single" w:color="auto" w:sz="4" w:space="0"/>
              <w:right w:val="single" w:color="auto" w:sz="4" w:space="0"/>
              <w:tl2br w:val="nil"/>
              <w:tr2bl w:val="nil"/>
            </w:tcBorders>
            <w:vAlign w:val="center"/>
          </w:tcPr>
          <w:p w14:paraId="0FD5ADB9">
            <w:pPr>
              <w:tabs>
                <w:tab w:val="left" w:pos="630"/>
              </w:tabs>
              <w:adjustRightInd w:val="0"/>
              <w:snapToGrid w:val="0"/>
              <w:ind w:firstLine="240" w:firstLineChars="100"/>
              <w:rPr>
                <w:rFonts w:eastAsia="仿宋_GB2312"/>
                <w:kern w:val="0"/>
                <w:sz w:val="24"/>
              </w:rPr>
            </w:pPr>
            <w:r>
              <w:rPr>
                <w:rFonts w:hint="eastAsia" w:eastAsia="仿宋_GB2312"/>
                <w:kern w:val="0"/>
                <w:sz w:val="24"/>
              </w:rPr>
              <w:t>七</w:t>
            </w:r>
          </w:p>
        </w:tc>
        <w:tc>
          <w:tcPr>
            <w:tcW w:w="9002" w:type="dxa"/>
            <w:gridSpan w:val="6"/>
            <w:tcBorders>
              <w:top w:val="single" w:color="auto" w:sz="4" w:space="0"/>
              <w:left w:val="single" w:color="auto" w:sz="4" w:space="0"/>
              <w:bottom w:val="single" w:color="auto" w:sz="4" w:space="0"/>
              <w:right w:val="single" w:color="auto" w:sz="12" w:space="0"/>
              <w:tl2br w:val="nil"/>
              <w:tr2bl w:val="nil"/>
            </w:tcBorders>
            <w:vAlign w:val="center"/>
          </w:tcPr>
          <w:p w14:paraId="231526CC">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主导公司品牌建设工作，制定品牌发展策略，提升公司及旗下业务品牌在中医药行业及相关领域的知名度和美誉度。</w:t>
            </w:r>
          </w:p>
        </w:tc>
      </w:tr>
      <w:tr w14:paraId="6925D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9812" w:type="dxa"/>
            <w:gridSpan w:val="7"/>
            <w:tcBorders>
              <w:top w:val="single" w:color="auto" w:sz="12" w:space="0"/>
              <w:left w:val="single" w:color="auto" w:sz="12" w:space="0"/>
              <w:bottom w:val="single" w:color="auto" w:sz="8" w:space="0"/>
              <w:right w:val="single" w:color="auto" w:sz="12" w:space="0"/>
              <w:tl2br w:val="nil"/>
              <w:tr2bl w:val="nil"/>
            </w:tcBorders>
            <w:vAlign w:val="center"/>
          </w:tcPr>
          <w:p w14:paraId="1C5E277E">
            <w:pPr>
              <w:adjustRightInd w:val="0"/>
              <w:snapToGrid w:val="0"/>
              <w:spacing w:line="300" w:lineRule="atLeast"/>
              <w:jc w:val="center"/>
              <w:rPr>
                <w:rFonts w:eastAsia="黑体"/>
                <w:b/>
                <w:shd w:val="pct10" w:color="auto" w:fill="FFFFFF"/>
              </w:rPr>
            </w:pPr>
            <w:r>
              <w:rPr>
                <w:rFonts w:eastAsia="楷体"/>
                <w:b/>
              </w:rPr>
              <w:t>工作协作关系：</w:t>
            </w:r>
          </w:p>
        </w:tc>
      </w:tr>
      <w:tr w14:paraId="56E769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1699" w:type="dxa"/>
            <w:gridSpan w:val="3"/>
            <w:tcBorders>
              <w:top w:val="single" w:color="auto" w:sz="8" w:space="0"/>
              <w:left w:val="single" w:color="auto" w:sz="12" w:space="0"/>
              <w:bottom w:val="single" w:color="auto" w:sz="8" w:space="0"/>
              <w:right w:val="single" w:color="auto" w:sz="4" w:space="0"/>
              <w:tl2br w:val="nil"/>
              <w:tr2bl w:val="nil"/>
            </w:tcBorders>
            <w:vAlign w:val="center"/>
          </w:tcPr>
          <w:p w14:paraId="12225B5E">
            <w:pPr>
              <w:adjustRightInd w:val="0"/>
              <w:snapToGrid w:val="0"/>
              <w:spacing w:line="300" w:lineRule="atLeast"/>
              <w:jc w:val="center"/>
              <w:rPr>
                <w:rFonts w:eastAsia="楷体"/>
                <w:b/>
              </w:rPr>
            </w:pPr>
            <w:r>
              <w:rPr>
                <w:rFonts w:eastAsia="楷体"/>
                <w:b/>
              </w:rPr>
              <w:t>内部协调关系</w:t>
            </w:r>
          </w:p>
        </w:tc>
        <w:tc>
          <w:tcPr>
            <w:tcW w:w="8113" w:type="dxa"/>
            <w:gridSpan w:val="4"/>
            <w:tcBorders>
              <w:top w:val="single" w:color="auto" w:sz="8" w:space="0"/>
              <w:left w:val="single" w:color="auto" w:sz="4" w:space="0"/>
              <w:bottom w:val="single" w:color="auto" w:sz="8" w:space="0"/>
              <w:right w:val="single" w:color="auto" w:sz="12" w:space="0"/>
              <w:tl2br w:val="nil"/>
              <w:tr2bl w:val="nil"/>
            </w:tcBorders>
            <w:vAlign w:val="center"/>
          </w:tcPr>
          <w:p w14:paraId="730A60ED">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公司领导班子、总部各职能部门及所属事业部。</w:t>
            </w:r>
          </w:p>
        </w:tc>
      </w:tr>
      <w:tr w14:paraId="148593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1699" w:type="dxa"/>
            <w:gridSpan w:val="3"/>
            <w:tcBorders>
              <w:top w:val="single" w:color="auto" w:sz="8" w:space="0"/>
              <w:left w:val="single" w:color="auto" w:sz="12" w:space="0"/>
              <w:bottom w:val="single" w:color="auto" w:sz="12" w:space="0"/>
              <w:right w:val="single" w:color="auto" w:sz="4" w:space="0"/>
              <w:tl2br w:val="nil"/>
              <w:tr2bl w:val="nil"/>
            </w:tcBorders>
            <w:vAlign w:val="center"/>
          </w:tcPr>
          <w:p w14:paraId="3B0D39A6">
            <w:pPr>
              <w:adjustRightInd w:val="0"/>
              <w:snapToGrid w:val="0"/>
              <w:spacing w:line="300" w:lineRule="atLeast"/>
              <w:jc w:val="center"/>
              <w:rPr>
                <w:rFonts w:eastAsia="楷体"/>
                <w:b/>
              </w:rPr>
            </w:pPr>
            <w:r>
              <w:rPr>
                <w:rFonts w:eastAsia="楷体"/>
                <w:b/>
              </w:rPr>
              <w:t>外部协调关系</w:t>
            </w:r>
          </w:p>
        </w:tc>
        <w:tc>
          <w:tcPr>
            <w:tcW w:w="8113" w:type="dxa"/>
            <w:gridSpan w:val="4"/>
            <w:tcBorders>
              <w:top w:val="single" w:color="auto" w:sz="8" w:space="0"/>
              <w:left w:val="single" w:color="auto" w:sz="4" w:space="0"/>
              <w:bottom w:val="single" w:color="auto" w:sz="12" w:space="0"/>
              <w:right w:val="single" w:color="auto" w:sz="12" w:space="0"/>
              <w:tl2br w:val="nil"/>
              <w:tr2bl w:val="nil"/>
            </w:tcBorders>
            <w:vAlign w:val="center"/>
          </w:tcPr>
          <w:p w14:paraId="6CD4DA14">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政府部门、股权投资机构、业务合作伙伴等</w:t>
            </w:r>
          </w:p>
        </w:tc>
      </w:tr>
      <w:tr w14:paraId="6F33D2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9812" w:type="dxa"/>
            <w:gridSpan w:val="7"/>
            <w:tcBorders>
              <w:top w:val="single" w:color="auto" w:sz="12" w:space="0"/>
              <w:left w:val="single" w:color="auto" w:sz="12" w:space="0"/>
              <w:bottom w:val="single" w:color="auto" w:sz="4" w:space="0"/>
              <w:right w:val="single" w:color="auto" w:sz="12" w:space="0"/>
              <w:tl2br w:val="nil"/>
              <w:tr2bl w:val="nil"/>
            </w:tcBorders>
            <w:vAlign w:val="center"/>
          </w:tcPr>
          <w:p w14:paraId="326872D1">
            <w:pPr>
              <w:adjustRightInd w:val="0"/>
              <w:snapToGrid w:val="0"/>
              <w:spacing w:line="300" w:lineRule="atLeast"/>
              <w:jc w:val="center"/>
              <w:rPr>
                <w:b/>
              </w:rPr>
            </w:pPr>
            <w:r>
              <w:rPr>
                <w:rFonts w:eastAsia="楷体"/>
                <w:b/>
              </w:rPr>
              <w:t>任职资格：</w:t>
            </w:r>
          </w:p>
        </w:tc>
      </w:tr>
      <w:tr w14:paraId="07AC25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cantSplit/>
          <w:trHeight w:val="340" w:hRule="atLeast"/>
          <w:jc w:val="center"/>
        </w:trPr>
        <w:tc>
          <w:tcPr>
            <w:tcW w:w="1699" w:type="dxa"/>
            <w:gridSpan w:val="3"/>
            <w:vMerge w:val="restart"/>
            <w:tcBorders>
              <w:top w:val="single" w:color="auto" w:sz="4" w:space="0"/>
              <w:left w:val="single" w:color="auto" w:sz="12" w:space="0"/>
              <w:bottom w:val="single" w:color="auto" w:sz="4" w:space="0"/>
              <w:right w:val="single" w:color="auto" w:sz="4" w:space="0"/>
              <w:tl2br w:val="nil"/>
              <w:tr2bl w:val="nil"/>
            </w:tcBorders>
            <w:vAlign w:val="center"/>
          </w:tcPr>
          <w:p w14:paraId="1D0E4ED7">
            <w:pPr>
              <w:adjustRightInd w:val="0"/>
              <w:snapToGrid w:val="0"/>
              <w:spacing w:line="300" w:lineRule="atLeast"/>
              <w:jc w:val="center"/>
              <w:rPr>
                <w:rFonts w:eastAsia="楷体"/>
                <w:b/>
              </w:rPr>
            </w:pPr>
            <w:r>
              <w:rPr>
                <w:rFonts w:eastAsia="楷体"/>
                <w:b/>
              </w:rPr>
              <w:t>教育水平</w:t>
            </w:r>
          </w:p>
        </w:tc>
        <w:tc>
          <w:tcPr>
            <w:tcW w:w="724" w:type="dxa"/>
            <w:tcBorders>
              <w:top w:val="single" w:color="auto" w:sz="4" w:space="0"/>
              <w:left w:val="single" w:color="auto" w:sz="4" w:space="0"/>
              <w:bottom w:val="single" w:color="auto" w:sz="4" w:space="0"/>
              <w:right w:val="single" w:color="auto" w:sz="4" w:space="0"/>
              <w:tl2br w:val="nil"/>
              <w:tr2bl w:val="nil"/>
            </w:tcBorders>
            <w:vAlign w:val="center"/>
          </w:tcPr>
          <w:p w14:paraId="0B60FA32">
            <w:pPr>
              <w:adjustRightInd w:val="0"/>
              <w:snapToGrid w:val="0"/>
              <w:spacing w:line="300" w:lineRule="atLeast"/>
              <w:jc w:val="center"/>
              <w:rPr>
                <w:rFonts w:eastAsia="楷体"/>
                <w:b/>
              </w:rPr>
            </w:pPr>
            <w:r>
              <w:rPr>
                <w:rFonts w:eastAsia="楷体"/>
                <w:b/>
              </w:rPr>
              <w:t>学历</w:t>
            </w:r>
          </w:p>
        </w:tc>
        <w:tc>
          <w:tcPr>
            <w:tcW w:w="7389" w:type="dxa"/>
            <w:gridSpan w:val="3"/>
            <w:tcBorders>
              <w:top w:val="single" w:color="auto" w:sz="4" w:space="0"/>
              <w:left w:val="single" w:color="auto" w:sz="4" w:space="0"/>
              <w:bottom w:val="single" w:color="auto" w:sz="4" w:space="0"/>
              <w:right w:val="single" w:color="auto" w:sz="12" w:space="0"/>
              <w:tl2br w:val="nil"/>
              <w:tr2bl w:val="nil"/>
            </w:tcBorders>
            <w:vAlign w:val="center"/>
          </w:tcPr>
          <w:p w14:paraId="30DF3F13">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大学本科及以上学历</w:t>
            </w:r>
          </w:p>
        </w:tc>
      </w:tr>
      <w:tr w14:paraId="410A0F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cantSplit/>
          <w:trHeight w:val="340" w:hRule="atLeast"/>
          <w:jc w:val="center"/>
        </w:trPr>
        <w:tc>
          <w:tcPr>
            <w:tcW w:w="1699" w:type="dxa"/>
            <w:gridSpan w:val="3"/>
            <w:vMerge w:val="continue"/>
            <w:tcBorders>
              <w:top w:val="single" w:color="auto" w:sz="4" w:space="0"/>
              <w:left w:val="single" w:color="auto" w:sz="12" w:space="0"/>
              <w:bottom w:val="single" w:color="auto" w:sz="4" w:space="0"/>
              <w:right w:val="single" w:color="auto" w:sz="4" w:space="0"/>
              <w:tl2br w:val="nil"/>
              <w:tr2bl w:val="nil"/>
            </w:tcBorders>
            <w:vAlign w:val="center"/>
          </w:tcPr>
          <w:p w14:paraId="1837EBFB">
            <w:pPr>
              <w:adjustRightInd w:val="0"/>
              <w:snapToGrid w:val="0"/>
              <w:spacing w:line="300" w:lineRule="atLeast"/>
              <w:jc w:val="center"/>
              <w:rPr>
                <w:rFonts w:eastAsia="楷体"/>
                <w:b/>
              </w:rPr>
            </w:pPr>
          </w:p>
        </w:tc>
        <w:tc>
          <w:tcPr>
            <w:tcW w:w="724" w:type="dxa"/>
            <w:tcBorders>
              <w:top w:val="single" w:color="auto" w:sz="4" w:space="0"/>
              <w:left w:val="single" w:color="auto" w:sz="4" w:space="0"/>
              <w:bottom w:val="single" w:color="auto" w:sz="4" w:space="0"/>
              <w:right w:val="single" w:color="auto" w:sz="4" w:space="0"/>
              <w:tl2br w:val="nil"/>
              <w:tr2bl w:val="nil"/>
            </w:tcBorders>
            <w:vAlign w:val="center"/>
          </w:tcPr>
          <w:p w14:paraId="26734D1A">
            <w:pPr>
              <w:adjustRightInd w:val="0"/>
              <w:snapToGrid w:val="0"/>
              <w:spacing w:line="300" w:lineRule="atLeast"/>
              <w:jc w:val="center"/>
              <w:rPr>
                <w:rFonts w:eastAsia="楷体"/>
                <w:b/>
              </w:rPr>
            </w:pPr>
            <w:r>
              <w:rPr>
                <w:rFonts w:eastAsia="楷体"/>
                <w:b/>
              </w:rPr>
              <w:t>专业</w:t>
            </w:r>
          </w:p>
        </w:tc>
        <w:tc>
          <w:tcPr>
            <w:tcW w:w="7389" w:type="dxa"/>
            <w:gridSpan w:val="3"/>
            <w:tcBorders>
              <w:top w:val="single" w:color="auto" w:sz="4" w:space="0"/>
              <w:left w:val="single" w:color="auto" w:sz="4" w:space="0"/>
              <w:bottom w:val="single" w:color="auto" w:sz="4" w:space="0"/>
              <w:right w:val="single" w:color="auto" w:sz="12" w:space="0"/>
              <w:tl2br w:val="nil"/>
              <w:tr2bl w:val="nil"/>
            </w:tcBorders>
            <w:vAlign w:val="center"/>
          </w:tcPr>
          <w:p w14:paraId="04D0ADAF">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中医药相关专业或管理类相关专业优先</w:t>
            </w:r>
          </w:p>
        </w:tc>
      </w:tr>
      <w:tr w14:paraId="0C4EF8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cantSplit/>
          <w:trHeight w:val="340" w:hRule="atLeast"/>
          <w:jc w:val="center"/>
        </w:trPr>
        <w:tc>
          <w:tcPr>
            <w:tcW w:w="1699" w:type="dxa"/>
            <w:gridSpan w:val="3"/>
            <w:vMerge w:val="continue"/>
            <w:tcBorders>
              <w:top w:val="single" w:color="auto" w:sz="4" w:space="0"/>
              <w:left w:val="single" w:color="auto" w:sz="12" w:space="0"/>
              <w:bottom w:val="single" w:color="auto" w:sz="4" w:space="0"/>
              <w:right w:val="single" w:color="auto" w:sz="4" w:space="0"/>
              <w:tl2br w:val="nil"/>
              <w:tr2bl w:val="nil"/>
            </w:tcBorders>
            <w:vAlign w:val="center"/>
          </w:tcPr>
          <w:p w14:paraId="28895602">
            <w:pPr>
              <w:adjustRightInd w:val="0"/>
              <w:snapToGrid w:val="0"/>
              <w:spacing w:line="300" w:lineRule="atLeast"/>
              <w:jc w:val="center"/>
              <w:rPr>
                <w:rFonts w:eastAsia="楷体"/>
                <w:b/>
              </w:rPr>
            </w:pPr>
          </w:p>
        </w:tc>
        <w:tc>
          <w:tcPr>
            <w:tcW w:w="724" w:type="dxa"/>
            <w:tcBorders>
              <w:top w:val="single" w:color="auto" w:sz="4" w:space="0"/>
              <w:left w:val="single" w:color="auto" w:sz="4" w:space="0"/>
              <w:bottom w:val="single" w:color="auto" w:sz="4" w:space="0"/>
              <w:right w:val="single" w:color="auto" w:sz="4" w:space="0"/>
              <w:tl2br w:val="nil"/>
              <w:tr2bl w:val="nil"/>
            </w:tcBorders>
            <w:vAlign w:val="center"/>
          </w:tcPr>
          <w:p w14:paraId="24999954">
            <w:pPr>
              <w:adjustRightInd w:val="0"/>
              <w:snapToGrid w:val="0"/>
              <w:spacing w:line="300" w:lineRule="atLeast"/>
              <w:jc w:val="center"/>
              <w:rPr>
                <w:rFonts w:eastAsia="楷体"/>
                <w:b/>
              </w:rPr>
            </w:pPr>
            <w:r>
              <w:rPr>
                <w:rFonts w:eastAsia="楷体"/>
                <w:b/>
              </w:rPr>
              <w:t>职称</w:t>
            </w:r>
          </w:p>
        </w:tc>
        <w:tc>
          <w:tcPr>
            <w:tcW w:w="7389" w:type="dxa"/>
            <w:gridSpan w:val="3"/>
            <w:tcBorders>
              <w:top w:val="single" w:color="auto" w:sz="4" w:space="0"/>
              <w:left w:val="single" w:color="auto" w:sz="4" w:space="0"/>
              <w:bottom w:val="single" w:color="auto" w:sz="4" w:space="0"/>
              <w:right w:val="single" w:color="auto" w:sz="12" w:space="0"/>
              <w:tl2br w:val="nil"/>
              <w:tr2bl w:val="nil"/>
            </w:tcBorders>
            <w:vAlign w:val="center"/>
          </w:tcPr>
          <w:p w14:paraId="7AD59BA8">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高级职称优先</w:t>
            </w:r>
          </w:p>
        </w:tc>
      </w:tr>
      <w:tr w14:paraId="0A1B66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1699" w:type="dxa"/>
            <w:gridSpan w:val="3"/>
            <w:vMerge w:val="restart"/>
            <w:tcBorders>
              <w:top w:val="single" w:color="auto" w:sz="4" w:space="0"/>
              <w:left w:val="single" w:color="auto" w:sz="12" w:space="0"/>
              <w:right w:val="single" w:color="auto" w:sz="4" w:space="0"/>
              <w:tl2br w:val="nil"/>
              <w:tr2bl w:val="nil"/>
            </w:tcBorders>
            <w:vAlign w:val="center"/>
          </w:tcPr>
          <w:p w14:paraId="733FB195">
            <w:pPr>
              <w:adjustRightInd w:val="0"/>
              <w:snapToGrid w:val="0"/>
              <w:spacing w:line="300" w:lineRule="atLeast"/>
              <w:jc w:val="center"/>
              <w:rPr>
                <w:rFonts w:eastAsia="楷体"/>
                <w:b/>
              </w:rPr>
            </w:pPr>
            <w:r>
              <w:rPr>
                <w:rFonts w:eastAsia="楷体"/>
                <w:b/>
              </w:rPr>
              <w:t>关键经历要求</w:t>
            </w:r>
          </w:p>
        </w:tc>
        <w:tc>
          <w:tcPr>
            <w:tcW w:w="724" w:type="dxa"/>
            <w:tcBorders>
              <w:top w:val="single" w:color="auto" w:sz="4" w:space="0"/>
              <w:left w:val="single" w:color="auto" w:sz="4" w:space="0"/>
              <w:bottom w:val="single" w:color="auto" w:sz="8" w:space="0"/>
              <w:right w:val="single" w:color="auto" w:sz="8" w:space="0"/>
              <w:tl2br w:val="nil"/>
              <w:tr2bl w:val="nil"/>
            </w:tcBorders>
            <w:vAlign w:val="center"/>
          </w:tcPr>
          <w:p w14:paraId="114272C2">
            <w:pPr>
              <w:adjustRightInd w:val="0"/>
              <w:snapToGrid w:val="0"/>
              <w:spacing w:line="300" w:lineRule="atLeast"/>
              <w:jc w:val="center"/>
              <w:rPr>
                <w:rFonts w:eastAsia="楷体"/>
                <w:b/>
              </w:rPr>
            </w:pPr>
            <w:r>
              <w:rPr>
                <w:rFonts w:eastAsia="楷体"/>
                <w:b/>
              </w:rPr>
              <w:t>一</w:t>
            </w:r>
          </w:p>
        </w:tc>
        <w:tc>
          <w:tcPr>
            <w:tcW w:w="7389" w:type="dxa"/>
            <w:gridSpan w:val="3"/>
            <w:tcBorders>
              <w:top w:val="single" w:color="auto" w:sz="4" w:space="0"/>
              <w:left w:val="single" w:color="auto" w:sz="8" w:space="0"/>
              <w:bottom w:val="single" w:color="auto" w:sz="8" w:space="0"/>
              <w:right w:val="single" w:color="auto" w:sz="12" w:space="0"/>
              <w:tl2br w:val="nil"/>
              <w:tr2bl w:val="nil"/>
            </w:tcBorders>
            <w:vAlign w:val="center"/>
          </w:tcPr>
          <w:p w14:paraId="2BB3EDF0">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中共党员，拥有 10 年以上相关工作经历，其中至少 5 年以上中医药行业或资产管理领域中高层管理经验，熟悉资产管理、企业运营等相关工作流程。​</w:t>
            </w:r>
          </w:p>
        </w:tc>
      </w:tr>
      <w:tr w14:paraId="6B27C8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1699" w:type="dxa"/>
            <w:gridSpan w:val="3"/>
            <w:vMerge w:val="continue"/>
            <w:tcBorders>
              <w:left w:val="single" w:color="auto" w:sz="12" w:space="0"/>
              <w:right w:val="single" w:color="auto" w:sz="4" w:space="0"/>
              <w:tl2br w:val="nil"/>
              <w:tr2bl w:val="nil"/>
            </w:tcBorders>
            <w:vAlign w:val="center"/>
          </w:tcPr>
          <w:p w14:paraId="18B49278">
            <w:pPr>
              <w:adjustRightInd w:val="0"/>
              <w:snapToGrid w:val="0"/>
              <w:spacing w:line="300" w:lineRule="atLeast"/>
              <w:jc w:val="center"/>
              <w:rPr>
                <w:rFonts w:eastAsia="楷体"/>
                <w:b/>
              </w:rPr>
            </w:pPr>
          </w:p>
        </w:tc>
        <w:tc>
          <w:tcPr>
            <w:tcW w:w="724" w:type="dxa"/>
            <w:tcBorders>
              <w:top w:val="single" w:color="auto" w:sz="4" w:space="0"/>
              <w:left w:val="single" w:color="auto" w:sz="4" w:space="0"/>
              <w:bottom w:val="single" w:color="auto" w:sz="8" w:space="0"/>
              <w:right w:val="single" w:color="auto" w:sz="8" w:space="0"/>
              <w:tl2br w:val="nil"/>
              <w:tr2bl w:val="nil"/>
            </w:tcBorders>
            <w:vAlign w:val="center"/>
          </w:tcPr>
          <w:p w14:paraId="7AC0BF74">
            <w:pPr>
              <w:adjustRightInd w:val="0"/>
              <w:snapToGrid w:val="0"/>
              <w:spacing w:line="300" w:lineRule="atLeast"/>
              <w:jc w:val="center"/>
              <w:rPr>
                <w:rFonts w:eastAsia="楷体"/>
                <w:b/>
              </w:rPr>
            </w:pPr>
            <w:r>
              <w:rPr>
                <w:rFonts w:eastAsia="楷体"/>
                <w:b/>
              </w:rPr>
              <w:t>二</w:t>
            </w:r>
          </w:p>
        </w:tc>
        <w:tc>
          <w:tcPr>
            <w:tcW w:w="7389" w:type="dxa"/>
            <w:gridSpan w:val="3"/>
            <w:tcBorders>
              <w:top w:val="single" w:color="auto" w:sz="4" w:space="0"/>
              <w:left w:val="single" w:color="auto" w:sz="8" w:space="0"/>
              <w:bottom w:val="single" w:color="auto" w:sz="8" w:space="0"/>
              <w:right w:val="single" w:color="auto" w:sz="12" w:space="0"/>
              <w:tl2br w:val="nil"/>
              <w:tr2bl w:val="nil"/>
            </w:tcBorders>
            <w:vAlign w:val="center"/>
          </w:tcPr>
          <w:p w14:paraId="56FD4388">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有主持或参与大型项目合作、资源整合相关工作的经历，具备丰富的项目运作和管理经验。​</w:t>
            </w:r>
          </w:p>
        </w:tc>
      </w:tr>
      <w:tr w14:paraId="5865B1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1699" w:type="dxa"/>
            <w:gridSpan w:val="3"/>
            <w:vMerge w:val="continue"/>
            <w:tcBorders>
              <w:left w:val="single" w:color="auto" w:sz="12" w:space="0"/>
              <w:right w:val="single" w:color="auto" w:sz="4" w:space="0"/>
              <w:tl2br w:val="nil"/>
              <w:tr2bl w:val="nil"/>
            </w:tcBorders>
            <w:vAlign w:val="center"/>
          </w:tcPr>
          <w:p w14:paraId="4E94FC9B">
            <w:pPr>
              <w:adjustRightInd w:val="0"/>
              <w:snapToGrid w:val="0"/>
              <w:spacing w:line="300" w:lineRule="atLeast"/>
              <w:jc w:val="center"/>
              <w:rPr>
                <w:rFonts w:eastAsia="楷体"/>
                <w:b/>
              </w:rPr>
            </w:pPr>
          </w:p>
        </w:tc>
        <w:tc>
          <w:tcPr>
            <w:tcW w:w="724" w:type="dxa"/>
            <w:tcBorders>
              <w:top w:val="single" w:color="auto" w:sz="4" w:space="0"/>
              <w:left w:val="single" w:color="auto" w:sz="4" w:space="0"/>
              <w:bottom w:val="single" w:color="auto" w:sz="8" w:space="0"/>
              <w:right w:val="single" w:color="auto" w:sz="8" w:space="0"/>
              <w:tl2br w:val="nil"/>
              <w:tr2bl w:val="nil"/>
            </w:tcBorders>
            <w:vAlign w:val="center"/>
          </w:tcPr>
          <w:p w14:paraId="51731AA4">
            <w:pPr>
              <w:adjustRightInd w:val="0"/>
              <w:snapToGrid w:val="0"/>
              <w:spacing w:line="300" w:lineRule="atLeast"/>
              <w:jc w:val="center"/>
              <w:rPr>
                <w:rFonts w:eastAsia="楷体"/>
                <w:b/>
              </w:rPr>
            </w:pPr>
            <w:r>
              <w:rPr>
                <w:rFonts w:eastAsia="楷体"/>
                <w:b/>
              </w:rPr>
              <w:t>三</w:t>
            </w:r>
          </w:p>
        </w:tc>
        <w:tc>
          <w:tcPr>
            <w:tcW w:w="7389" w:type="dxa"/>
            <w:gridSpan w:val="3"/>
            <w:tcBorders>
              <w:top w:val="single" w:color="auto" w:sz="4" w:space="0"/>
              <w:left w:val="single" w:color="auto" w:sz="8" w:space="0"/>
              <w:bottom w:val="single" w:color="auto" w:sz="8" w:space="0"/>
              <w:right w:val="single" w:color="auto" w:sz="12" w:space="0"/>
              <w:tl2br w:val="nil"/>
              <w:tr2bl w:val="nil"/>
            </w:tcBorders>
            <w:vAlign w:val="center"/>
          </w:tcPr>
          <w:p w14:paraId="64DCF0EA">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具备深厚的中医药行业认知，熟悉中医药产业政策法规、市场发展动态及行业运营模式。​</w:t>
            </w:r>
          </w:p>
        </w:tc>
      </w:tr>
      <w:tr w14:paraId="60BA0E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32" w:hRule="atLeast"/>
          <w:jc w:val="center"/>
        </w:trPr>
        <w:tc>
          <w:tcPr>
            <w:tcW w:w="1699" w:type="dxa"/>
            <w:gridSpan w:val="3"/>
            <w:vMerge w:val="continue"/>
            <w:tcBorders>
              <w:left w:val="single" w:color="auto" w:sz="12" w:space="0"/>
              <w:right w:val="single" w:color="auto" w:sz="4" w:space="0"/>
              <w:tl2br w:val="nil"/>
              <w:tr2bl w:val="nil"/>
            </w:tcBorders>
            <w:vAlign w:val="center"/>
          </w:tcPr>
          <w:p w14:paraId="46A1112D">
            <w:pPr>
              <w:adjustRightInd w:val="0"/>
              <w:snapToGrid w:val="0"/>
              <w:spacing w:line="300" w:lineRule="atLeast"/>
              <w:jc w:val="center"/>
              <w:rPr>
                <w:rFonts w:eastAsia="楷体"/>
                <w:b/>
              </w:rPr>
            </w:pPr>
          </w:p>
        </w:tc>
        <w:tc>
          <w:tcPr>
            <w:tcW w:w="724" w:type="dxa"/>
            <w:tcBorders>
              <w:top w:val="single" w:color="auto" w:sz="4" w:space="0"/>
              <w:left w:val="single" w:color="auto" w:sz="4" w:space="0"/>
              <w:bottom w:val="single" w:color="auto" w:sz="8" w:space="0"/>
              <w:right w:val="single" w:color="auto" w:sz="8" w:space="0"/>
              <w:tl2br w:val="nil"/>
              <w:tr2bl w:val="nil"/>
            </w:tcBorders>
            <w:vAlign w:val="center"/>
          </w:tcPr>
          <w:p w14:paraId="22F0F675">
            <w:pPr>
              <w:adjustRightInd w:val="0"/>
              <w:snapToGrid w:val="0"/>
              <w:spacing w:line="300" w:lineRule="atLeast"/>
              <w:rPr>
                <w:rFonts w:eastAsia="楷体"/>
                <w:b/>
              </w:rPr>
            </w:pPr>
            <w:r>
              <w:rPr>
                <w:rFonts w:hint="eastAsia" w:eastAsia="楷体"/>
                <w:b/>
              </w:rPr>
              <w:t xml:space="preserve">  四</w:t>
            </w:r>
          </w:p>
        </w:tc>
        <w:tc>
          <w:tcPr>
            <w:tcW w:w="7389" w:type="dxa"/>
            <w:gridSpan w:val="3"/>
            <w:tcBorders>
              <w:top w:val="single" w:color="auto" w:sz="4" w:space="0"/>
              <w:left w:val="single" w:color="auto" w:sz="8" w:space="0"/>
              <w:bottom w:val="single" w:color="auto" w:sz="8" w:space="0"/>
              <w:right w:val="single" w:color="auto" w:sz="12" w:space="0"/>
              <w:tl2br w:val="nil"/>
              <w:tr2bl w:val="nil"/>
            </w:tcBorders>
            <w:vAlign w:val="center"/>
          </w:tcPr>
          <w:p w14:paraId="192CC30E">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具备较强的资源整合能力和商务谈判能力，能够有效整合内外部资源，拓展合作渠道。​</w:t>
            </w:r>
          </w:p>
        </w:tc>
      </w:tr>
      <w:tr w14:paraId="37F32C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1699" w:type="dxa"/>
            <w:gridSpan w:val="3"/>
            <w:vMerge w:val="continue"/>
            <w:tcBorders>
              <w:left w:val="single" w:color="auto" w:sz="12" w:space="0"/>
              <w:right w:val="single" w:color="auto" w:sz="4" w:space="0"/>
              <w:tl2br w:val="nil"/>
              <w:tr2bl w:val="nil"/>
            </w:tcBorders>
            <w:vAlign w:val="center"/>
          </w:tcPr>
          <w:p w14:paraId="144982BD">
            <w:pPr>
              <w:adjustRightInd w:val="0"/>
              <w:snapToGrid w:val="0"/>
              <w:spacing w:line="300" w:lineRule="atLeast"/>
              <w:jc w:val="center"/>
              <w:rPr>
                <w:rFonts w:eastAsia="楷体"/>
                <w:b/>
              </w:rPr>
            </w:pPr>
          </w:p>
        </w:tc>
        <w:tc>
          <w:tcPr>
            <w:tcW w:w="724" w:type="dxa"/>
            <w:tcBorders>
              <w:top w:val="single" w:color="auto" w:sz="4" w:space="0"/>
              <w:left w:val="single" w:color="auto" w:sz="4" w:space="0"/>
              <w:bottom w:val="single" w:color="auto" w:sz="8" w:space="0"/>
              <w:right w:val="single" w:color="auto" w:sz="8" w:space="0"/>
              <w:tl2br w:val="nil"/>
              <w:tr2bl w:val="nil"/>
            </w:tcBorders>
            <w:shd w:val="clear" w:color="auto" w:fill="auto"/>
            <w:vAlign w:val="center"/>
          </w:tcPr>
          <w:p w14:paraId="2C25EE0A">
            <w:pPr>
              <w:adjustRightInd w:val="0"/>
              <w:snapToGrid w:val="0"/>
              <w:spacing w:line="300" w:lineRule="atLeast"/>
              <w:jc w:val="center"/>
              <w:rPr>
                <w:rFonts w:eastAsia="楷体"/>
                <w:b/>
              </w:rPr>
            </w:pPr>
            <w:r>
              <w:rPr>
                <w:rFonts w:hint="eastAsia" w:eastAsia="楷体"/>
                <w:b/>
              </w:rPr>
              <w:t>五</w:t>
            </w:r>
          </w:p>
        </w:tc>
        <w:tc>
          <w:tcPr>
            <w:tcW w:w="7389" w:type="dxa"/>
            <w:gridSpan w:val="3"/>
            <w:tcBorders>
              <w:top w:val="single" w:color="auto" w:sz="4" w:space="0"/>
              <w:left w:val="single" w:color="auto" w:sz="8" w:space="0"/>
              <w:bottom w:val="single" w:color="auto" w:sz="8" w:space="0"/>
              <w:right w:val="single" w:color="auto" w:sz="12" w:space="0"/>
              <w:tl2br w:val="nil"/>
              <w:tr2bl w:val="nil"/>
            </w:tcBorders>
            <w:shd w:val="clear" w:color="auto" w:fill="auto"/>
            <w:vAlign w:val="center"/>
          </w:tcPr>
          <w:p w14:paraId="4F0DD1B3">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在中医药及相关行业拥有一定的知名度和影响力，担任过相关行业协会、专业委员会等社会组织的相关职务者优先。</w:t>
            </w:r>
          </w:p>
        </w:tc>
      </w:tr>
      <w:tr w14:paraId="6501BA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1699" w:type="dxa"/>
            <w:gridSpan w:val="3"/>
            <w:vMerge w:val="continue"/>
            <w:tcBorders>
              <w:left w:val="single" w:color="auto" w:sz="12" w:space="0"/>
              <w:bottom w:val="nil"/>
              <w:right w:val="single" w:color="auto" w:sz="4" w:space="0"/>
              <w:tl2br w:val="nil"/>
              <w:tr2bl w:val="nil"/>
            </w:tcBorders>
            <w:vAlign w:val="center"/>
          </w:tcPr>
          <w:p w14:paraId="10E25043">
            <w:pPr>
              <w:adjustRightInd w:val="0"/>
              <w:snapToGrid w:val="0"/>
              <w:spacing w:line="300" w:lineRule="atLeast"/>
              <w:jc w:val="center"/>
              <w:rPr>
                <w:rFonts w:eastAsia="楷体"/>
                <w:b/>
              </w:rPr>
            </w:pPr>
          </w:p>
        </w:tc>
        <w:tc>
          <w:tcPr>
            <w:tcW w:w="724" w:type="dxa"/>
            <w:tcBorders>
              <w:top w:val="single" w:color="auto" w:sz="4" w:space="0"/>
              <w:left w:val="single" w:color="auto" w:sz="4" w:space="0"/>
              <w:bottom w:val="single" w:color="auto" w:sz="8" w:space="0"/>
              <w:right w:val="single" w:color="auto" w:sz="8" w:space="0"/>
              <w:tl2br w:val="nil"/>
              <w:tr2bl w:val="nil"/>
            </w:tcBorders>
            <w:vAlign w:val="center"/>
          </w:tcPr>
          <w:p w14:paraId="3B2AF50A">
            <w:pPr>
              <w:adjustRightInd w:val="0"/>
              <w:snapToGrid w:val="0"/>
              <w:spacing w:line="300" w:lineRule="atLeast"/>
              <w:jc w:val="center"/>
              <w:rPr>
                <w:rFonts w:eastAsia="楷体"/>
                <w:b/>
              </w:rPr>
            </w:pPr>
            <w:r>
              <w:rPr>
                <w:rFonts w:hint="eastAsia" w:eastAsia="楷体"/>
                <w:b/>
              </w:rPr>
              <w:t>六</w:t>
            </w:r>
          </w:p>
        </w:tc>
        <w:tc>
          <w:tcPr>
            <w:tcW w:w="7389" w:type="dxa"/>
            <w:gridSpan w:val="3"/>
            <w:tcBorders>
              <w:top w:val="single" w:color="auto" w:sz="4" w:space="0"/>
              <w:left w:val="single" w:color="auto" w:sz="8" w:space="0"/>
              <w:bottom w:val="single" w:color="auto" w:sz="8" w:space="0"/>
              <w:right w:val="single" w:color="auto" w:sz="12" w:space="0"/>
              <w:tl2br w:val="nil"/>
              <w:tr2bl w:val="nil"/>
            </w:tcBorders>
            <w:vAlign w:val="center"/>
          </w:tcPr>
          <w:p w14:paraId="123D1D42">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具有与中医药相当规模企业，在同层级副职岗位工作2年以上，未满2年的一般应当在同层级副职岗位和下一层级岗位工作累计5年以上，其中在同层级副职岗位任职应至少满1年。</w:t>
            </w:r>
          </w:p>
        </w:tc>
      </w:tr>
      <w:tr w14:paraId="01B2B7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1699" w:type="dxa"/>
            <w:gridSpan w:val="3"/>
            <w:vMerge w:val="restart"/>
            <w:tcBorders>
              <w:top w:val="single" w:color="auto" w:sz="4" w:space="0"/>
              <w:left w:val="single" w:color="auto" w:sz="12" w:space="0"/>
              <w:bottom w:val="nil"/>
              <w:right w:val="single" w:color="auto" w:sz="4" w:space="0"/>
              <w:tl2br w:val="nil"/>
              <w:tr2bl w:val="nil"/>
            </w:tcBorders>
            <w:vAlign w:val="center"/>
          </w:tcPr>
          <w:p w14:paraId="2271D453">
            <w:pPr>
              <w:adjustRightInd w:val="0"/>
              <w:snapToGrid w:val="0"/>
              <w:spacing w:line="300" w:lineRule="atLeast"/>
              <w:jc w:val="center"/>
              <w:rPr>
                <w:rFonts w:eastAsia="楷体"/>
                <w:b/>
              </w:rPr>
            </w:pPr>
            <w:r>
              <w:rPr>
                <w:rFonts w:eastAsia="楷体"/>
                <w:b/>
              </w:rPr>
              <w:t>素质要求</w:t>
            </w:r>
          </w:p>
        </w:tc>
        <w:tc>
          <w:tcPr>
            <w:tcW w:w="724" w:type="dxa"/>
            <w:tcBorders>
              <w:top w:val="single" w:color="auto" w:sz="8" w:space="0"/>
              <w:left w:val="single" w:color="auto" w:sz="4" w:space="0"/>
              <w:bottom w:val="single" w:color="auto" w:sz="8" w:space="0"/>
              <w:right w:val="single" w:color="auto" w:sz="8" w:space="0"/>
              <w:tl2br w:val="nil"/>
              <w:tr2bl w:val="nil"/>
            </w:tcBorders>
            <w:vAlign w:val="center"/>
          </w:tcPr>
          <w:p w14:paraId="678995DC">
            <w:pPr>
              <w:adjustRightInd w:val="0"/>
              <w:snapToGrid w:val="0"/>
              <w:spacing w:line="300" w:lineRule="atLeast"/>
              <w:jc w:val="center"/>
              <w:rPr>
                <w:rFonts w:eastAsia="楷体"/>
                <w:b/>
              </w:rPr>
            </w:pPr>
            <w:r>
              <w:rPr>
                <w:rFonts w:eastAsia="楷体"/>
                <w:b/>
              </w:rPr>
              <w:t>一</w:t>
            </w:r>
          </w:p>
        </w:tc>
        <w:tc>
          <w:tcPr>
            <w:tcW w:w="7389" w:type="dxa"/>
            <w:gridSpan w:val="3"/>
            <w:tcBorders>
              <w:top w:val="single" w:color="auto" w:sz="8" w:space="0"/>
              <w:left w:val="single" w:color="auto" w:sz="8" w:space="0"/>
              <w:bottom w:val="single" w:color="auto" w:sz="8" w:space="0"/>
              <w:right w:val="single" w:color="auto" w:sz="12" w:space="0"/>
              <w:tl2br w:val="nil"/>
              <w:tr2bl w:val="nil"/>
            </w:tcBorders>
            <w:vAlign w:val="center"/>
          </w:tcPr>
          <w:p w14:paraId="2D594D75">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具有战略性和创新性思维，熟悉企业管理类国家相关政策法规等.</w:t>
            </w:r>
          </w:p>
        </w:tc>
      </w:tr>
      <w:tr w14:paraId="423FC9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1699" w:type="dxa"/>
            <w:gridSpan w:val="3"/>
            <w:vMerge w:val="continue"/>
            <w:tcBorders>
              <w:top w:val="nil"/>
              <w:left w:val="single" w:color="auto" w:sz="12" w:space="0"/>
              <w:bottom w:val="nil"/>
              <w:right w:val="single" w:color="auto" w:sz="4" w:space="0"/>
              <w:tl2br w:val="nil"/>
              <w:tr2bl w:val="nil"/>
            </w:tcBorders>
            <w:vAlign w:val="center"/>
          </w:tcPr>
          <w:p w14:paraId="6981504A">
            <w:pPr>
              <w:adjustRightInd w:val="0"/>
              <w:snapToGrid w:val="0"/>
              <w:spacing w:line="300" w:lineRule="atLeast"/>
              <w:jc w:val="center"/>
              <w:rPr>
                <w:rFonts w:eastAsia="楷体"/>
                <w:b/>
              </w:rPr>
            </w:pPr>
          </w:p>
        </w:tc>
        <w:tc>
          <w:tcPr>
            <w:tcW w:w="724" w:type="dxa"/>
            <w:tcBorders>
              <w:top w:val="single" w:color="auto" w:sz="8" w:space="0"/>
              <w:left w:val="single" w:color="auto" w:sz="4" w:space="0"/>
              <w:bottom w:val="single" w:color="auto" w:sz="8" w:space="0"/>
              <w:right w:val="single" w:color="auto" w:sz="8" w:space="0"/>
              <w:tl2br w:val="nil"/>
              <w:tr2bl w:val="nil"/>
            </w:tcBorders>
            <w:vAlign w:val="center"/>
          </w:tcPr>
          <w:p w14:paraId="51C76FAF">
            <w:pPr>
              <w:adjustRightInd w:val="0"/>
              <w:snapToGrid w:val="0"/>
              <w:spacing w:line="300" w:lineRule="atLeast"/>
              <w:jc w:val="center"/>
              <w:rPr>
                <w:rFonts w:eastAsia="楷体"/>
                <w:b/>
              </w:rPr>
            </w:pPr>
            <w:r>
              <w:rPr>
                <w:rFonts w:eastAsia="楷体"/>
                <w:b/>
              </w:rPr>
              <w:t>二</w:t>
            </w:r>
          </w:p>
        </w:tc>
        <w:tc>
          <w:tcPr>
            <w:tcW w:w="7389" w:type="dxa"/>
            <w:gridSpan w:val="3"/>
            <w:tcBorders>
              <w:top w:val="single" w:color="auto" w:sz="8" w:space="0"/>
              <w:left w:val="single" w:color="auto" w:sz="8" w:space="0"/>
              <w:bottom w:val="single" w:color="auto" w:sz="8" w:space="0"/>
              <w:right w:val="single" w:color="auto" w:sz="12" w:space="0"/>
              <w:tl2br w:val="nil"/>
              <w:tr2bl w:val="nil"/>
            </w:tcBorders>
            <w:vAlign w:val="center"/>
          </w:tcPr>
          <w:p w14:paraId="155D5D8F">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具备能完成契约经营目标的相关条件。能够全面出色完成各项工作和生产、经营任务目标。</w:t>
            </w:r>
          </w:p>
        </w:tc>
      </w:tr>
      <w:tr w14:paraId="72325B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1699" w:type="dxa"/>
            <w:gridSpan w:val="3"/>
            <w:vMerge w:val="continue"/>
            <w:tcBorders>
              <w:top w:val="nil"/>
              <w:left w:val="single" w:color="auto" w:sz="12" w:space="0"/>
              <w:bottom w:val="single" w:color="auto" w:sz="4" w:space="0"/>
              <w:right w:val="single" w:color="auto" w:sz="4" w:space="0"/>
              <w:tl2br w:val="nil"/>
              <w:tr2bl w:val="nil"/>
            </w:tcBorders>
            <w:vAlign w:val="center"/>
          </w:tcPr>
          <w:p w14:paraId="6E4AA878">
            <w:pPr>
              <w:adjustRightInd w:val="0"/>
              <w:snapToGrid w:val="0"/>
              <w:spacing w:line="300" w:lineRule="atLeast"/>
              <w:jc w:val="center"/>
              <w:rPr>
                <w:rFonts w:eastAsia="楷体"/>
                <w:b/>
              </w:rPr>
            </w:pPr>
          </w:p>
        </w:tc>
        <w:tc>
          <w:tcPr>
            <w:tcW w:w="724" w:type="dxa"/>
            <w:tcBorders>
              <w:top w:val="single" w:color="auto" w:sz="8" w:space="0"/>
              <w:left w:val="single" w:color="auto" w:sz="4" w:space="0"/>
              <w:bottom w:val="single" w:color="auto" w:sz="4" w:space="0"/>
              <w:right w:val="single" w:color="auto" w:sz="8" w:space="0"/>
              <w:tl2br w:val="nil"/>
              <w:tr2bl w:val="nil"/>
            </w:tcBorders>
            <w:vAlign w:val="center"/>
          </w:tcPr>
          <w:p w14:paraId="3149BB04">
            <w:pPr>
              <w:adjustRightInd w:val="0"/>
              <w:snapToGrid w:val="0"/>
              <w:spacing w:line="300" w:lineRule="atLeast"/>
              <w:jc w:val="center"/>
              <w:rPr>
                <w:rFonts w:eastAsia="楷体"/>
                <w:b/>
              </w:rPr>
            </w:pPr>
            <w:r>
              <w:rPr>
                <w:rFonts w:eastAsia="楷体"/>
                <w:b/>
              </w:rPr>
              <w:t>三</w:t>
            </w:r>
          </w:p>
        </w:tc>
        <w:tc>
          <w:tcPr>
            <w:tcW w:w="7389" w:type="dxa"/>
            <w:gridSpan w:val="3"/>
            <w:tcBorders>
              <w:top w:val="single" w:color="auto" w:sz="8" w:space="0"/>
              <w:left w:val="single" w:color="auto" w:sz="8" w:space="0"/>
              <w:bottom w:val="single" w:color="auto" w:sz="4" w:space="0"/>
              <w:right w:val="single" w:color="auto" w:sz="12" w:space="0"/>
              <w:tl2br w:val="nil"/>
              <w:tr2bl w:val="nil"/>
            </w:tcBorders>
            <w:vAlign w:val="center"/>
          </w:tcPr>
          <w:p w14:paraId="39DE563F">
            <w:pPr>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具有较好的全局观、较强的资源整合能力、沟通能力、组织协调能力、计划与执行能力、强烈的责任意识、风险意识、敬业精神；具备前瞻性、高度的政策敏感性。</w:t>
            </w:r>
          </w:p>
        </w:tc>
      </w:tr>
    </w:tbl>
    <w:p w14:paraId="74204957">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CF7130"/>
    <w:rsid w:val="1DCF7130"/>
    <w:rsid w:val="7BF31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2025-11-11T09:00:00Z</dcterms:created>
  <dc:creator>锦国人力</dc:creator>
  <cp:lastModifiedBy>锦国人力</cp:lastModifiedBy>
  <dcterms:modified xsi:type="dcterms:W3CDTF">2025-11-11T09:00:25Z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E4FDA2D873B047968C8D3E31F49A5EE3_11</vt:lpwstr>
  </property>
  <property fmtid="{D5CDD505-2E9C-101B-9397-08002B2CF9AE}" pid="4" name="KSOTemplateDocerSaveRecord">
    <vt:lpwstr>eyJoZGlkIjoiZTc2YTU2ZWQ0ODk3ZmNiNTkxMmJlZTY2MTYwNDViNDUiLCJ1c2VySWQiOiIzNTM5ODExNjEifQ==</vt:lpwstr>
  </property>
</Properties>
</file>