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7C82" w14:textId="77777777" w:rsidR="0052426F" w:rsidRDefault="0052426F" w:rsidP="0052426F">
      <w:pPr>
        <w:spacing w:line="520" w:lineRule="exact"/>
        <w:rPr>
          <w:rFonts w:ascii="仿宋_GB2312" w:eastAsia="仿宋_GB2312" w:hAnsi="仿宋_GB2312" w:cs="仿宋_GB2312"/>
          <w:b/>
          <w:bCs/>
          <w:color w:val="2783CC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附件：</w:t>
      </w:r>
      <w:hyperlink r:id="rId4" w:history="1"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2025年吉安市吉</w:t>
        </w:r>
        <w:proofErr w:type="gramStart"/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州区园投人力资源</w:t>
        </w:r>
        <w:proofErr w:type="gramEnd"/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  <w:shd w:val="clear" w:color="auto" w:fill="FFFFFF"/>
          </w:rPr>
          <w:t>服务有限公司招聘外包员工岗位及任职要求</w:t>
        </w:r>
      </w:hyperlink>
    </w:p>
    <w:tbl>
      <w:tblPr>
        <w:tblpPr w:leftFromText="180" w:rightFromText="180" w:vertAnchor="text" w:horzAnchor="page" w:tblpX="1105" w:tblpY="818"/>
        <w:tblOverlap w:val="never"/>
        <w:tblW w:w="5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425"/>
        <w:gridCol w:w="967"/>
        <w:gridCol w:w="6937"/>
      </w:tblGrid>
      <w:tr w:rsidR="0052426F" w14:paraId="78E3D580" w14:textId="77777777" w:rsidTr="00F04B24">
        <w:trPr>
          <w:trHeight w:val="1461"/>
        </w:trPr>
        <w:tc>
          <w:tcPr>
            <w:tcW w:w="312" w:type="pct"/>
            <w:vAlign w:val="center"/>
          </w:tcPr>
          <w:p w14:paraId="319950CF" w14:textId="77777777" w:rsidR="0052426F" w:rsidRDefault="0052426F" w:rsidP="00F04B24">
            <w:pPr>
              <w:spacing w:line="520" w:lineRule="exact"/>
              <w:jc w:val="center"/>
              <w:rPr>
                <w:rFonts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716" w:type="pct"/>
            <w:vAlign w:val="center"/>
          </w:tcPr>
          <w:p w14:paraId="61BDD6E9" w14:textId="77777777" w:rsidR="0052426F" w:rsidRDefault="0052426F" w:rsidP="00F04B24">
            <w:pPr>
              <w:spacing w:line="520" w:lineRule="exact"/>
              <w:jc w:val="center"/>
              <w:rPr>
                <w:rFonts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486" w:type="pct"/>
            <w:vAlign w:val="center"/>
          </w:tcPr>
          <w:p w14:paraId="4AEA8DF2" w14:textId="77777777" w:rsidR="0052426F" w:rsidRDefault="0052426F" w:rsidP="00F04B24">
            <w:pPr>
              <w:spacing w:line="520" w:lineRule="exact"/>
              <w:jc w:val="center"/>
              <w:rPr>
                <w:rFonts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3484" w:type="pct"/>
            <w:vAlign w:val="center"/>
          </w:tcPr>
          <w:p w14:paraId="23546CEF" w14:textId="77777777" w:rsidR="0052426F" w:rsidRDefault="0052426F" w:rsidP="00F04B24">
            <w:pPr>
              <w:spacing w:line="520" w:lineRule="exact"/>
              <w:jc w:val="center"/>
              <w:rPr>
                <w:rFonts w:ascii="仿宋_GB2312" w:hAnsi="等线" w:cs="等线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任职要求及薪酬待遇</w:t>
            </w:r>
          </w:p>
        </w:tc>
      </w:tr>
      <w:tr w:rsidR="0052426F" w14:paraId="4B3122DE" w14:textId="77777777" w:rsidTr="00F04B24">
        <w:trPr>
          <w:trHeight w:val="4763"/>
        </w:trPr>
        <w:tc>
          <w:tcPr>
            <w:tcW w:w="312" w:type="pct"/>
            <w:vAlign w:val="center"/>
          </w:tcPr>
          <w:p w14:paraId="5782970B" w14:textId="77777777" w:rsidR="0052426F" w:rsidRDefault="0052426F" w:rsidP="00F04B24">
            <w:pPr>
              <w:spacing w:line="520" w:lineRule="exact"/>
              <w:jc w:val="center"/>
              <w:rPr>
                <w:rFonts w:ascii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716" w:type="pct"/>
            <w:vAlign w:val="center"/>
          </w:tcPr>
          <w:p w14:paraId="47E97177" w14:textId="77777777" w:rsidR="0052426F" w:rsidRDefault="0052426F" w:rsidP="00F04B24">
            <w:pPr>
              <w:spacing w:line="520" w:lineRule="exact"/>
              <w:jc w:val="center"/>
              <w:rPr>
                <w:rFonts w:ascii="仿宋_GB2312" w:eastAsia="仿宋_GB2312" w:hAnsi="等线" w:cs="等线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01-军事教官</w:t>
            </w:r>
          </w:p>
        </w:tc>
        <w:tc>
          <w:tcPr>
            <w:tcW w:w="486" w:type="pct"/>
            <w:vAlign w:val="center"/>
          </w:tcPr>
          <w:p w14:paraId="61B2AE5B" w14:textId="77777777" w:rsidR="0052426F" w:rsidRDefault="0052426F" w:rsidP="00F04B24">
            <w:pPr>
              <w:spacing w:line="520" w:lineRule="exact"/>
              <w:jc w:val="center"/>
              <w:rPr>
                <w:rFonts w:ascii="仿宋_GB2312" w:eastAsia="仿宋_GB2312" w:hAnsi="等线" w:cs="等线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3484" w:type="pct"/>
            <w:vAlign w:val="center"/>
          </w:tcPr>
          <w:p w14:paraId="1ED7C7E1" w14:textId="77777777" w:rsidR="0052426F" w:rsidRDefault="0052426F" w:rsidP="00F04B24">
            <w:pPr>
              <w:spacing w:line="520" w:lineRule="exact"/>
              <w:rPr>
                <w:rFonts w:ascii="仿宋_GB2312" w:eastAsia="仿宋_GB2312" w:hAnsi="等线" w:cs="等线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1.高中及以上学历；</w:t>
            </w:r>
          </w:p>
          <w:p w14:paraId="571BCF04" w14:textId="77777777" w:rsidR="0052426F" w:rsidRDefault="0052426F" w:rsidP="00F04B24">
            <w:pPr>
              <w:spacing w:line="520" w:lineRule="exact"/>
              <w:rPr>
                <w:rFonts w:ascii="仿宋_GB2312" w:eastAsia="仿宋_GB2312" w:hAnsi="等线" w:cs="等线"/>
                <w:sz w:val="28"/>
                <w:szCs w:val="28"/>
              </w:rPr>
            </w:pPr>
            <w:r>
              <w:rPr>
                <w:rFonts w:ascii="仿宋_GB2312" w:eastAsia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35周岁及以下；</w:t>
            </w:r>
          </w:p>
          <w:p w14:paraId="60E1A2D8" w14:textId="77777777" w:rsidR="0052426F" w:rsidRDefault="0052426F" w:rsidP="00F04B24">
            <w:pPr>
              <w:spacing w:line="520" w:lineRule="exact"/>
              <w:jc w:val="left"/>
              <w:rPr>
                <w:rFonts w:ascii="仿宋_GB2312" w:eastAsia="仿宋_GB2312" w:hAnsi="等线" w:cs="等线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3.无抽烟、酗酒等不良嗜好。熟悉各种军事训练科目，有较强的组织训练和团队管理能力以及良好的沟通表达能力。转业退伍军人和军、警校毕业者、体育师范专业毕业优先；熟练掌握安全工作、反</w:t>
            </w:r>
            <w:proofErr w:type="gramStart"/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恐维稳</w:t>
            </w:r>
            <w:proofErr w:type="gramEnd"/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工作、安全演练及保障工作、军体拳、卫生与救护救援工作、警棍术、捆绑技术、军事常识者优先；有经验者优先；以上按顺序依次优先。</w:t>
            </w:r>
          </w:p>
        </w:tc>
      </w:tr>
      <w:tr w:rsidR="0052426F" w14:paraId="486E8BF4" w14:textId="77777777" w:rsidTr="00F04B24">
        <w:trPr>
          <w:trHeight w:val="736"/>
        </w:trPr>
        <w:tc>
          <w:tcPr>
            <w:tcW w:w="1028" w:type="pct"/>
            <w:gridSpan w:val="2"/>
            <w:vAlign w:val="center"/>
          </w:tcPr>
          <w:p w14:paraId="371375CA" w14:textId="77777777" w:rsidR="0052426F" w:rsidRDefault="0052426F" w:rsidP="00F04B24">
            <w:pPr>
              <w:spacing w:line="520" w:lineRule="exact"/>
              <w:jc w:val="center"/>
              <w:rPr>
                <w:rFonts w:ascii="仿宋_GB2312" w:eastAsia="仿宋_GB2312" w:hAnsi="等线" w:cs="等线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小计</w:t>
            </w:r>
          </w:p>
        </w:tc>
        <w:tc>
          <w:tcPr>
            <w:tcW w:w="3971" w:type="pct"/>
            <w:gridSpan w:val="2"/>
            <w:vAlign w:val="center"/>
          </w:tcPr>
          <w:p w14:paraId="009AA9BE" w14:textId="77777777" w:rsidR="0052426F" w:rsidRDefault="0052426F" w:rsidP="00F04B24">
            <w:pPr>
              <w:spacing w:line="520" w:lineRule="exact"/>
              <w:jc w:val="center"/>
              <w:rPr>
                <w:rFonts w:ascii="仿宋_GB2312" w:hAnsi="等线" w:cs="等线"/>
                <w:sz w:val="28"/>
                <w:szCs w:val="28"/>
              </w:rPr>
            </w:pPr>
            <w:r>
              <w:rPr>
                <w:rFonts w:ascii="仿宋_GB2312" w:eastAsia="宋体" w:hAnsi="等线" w:cs="等线" w:hint="eastAsia"/>
                <w:sz w:val="28"/>
                <w:szCs w:val="28"/>
              </w:rPr>
              <w:t>1</w:t>
            </w:r>
          </w:p>
        </w:tc>
      </w:tr>
    </w:tbl>
    <w:p w14:paraId="53FBF6BE" w14:textId="77777777" w:rsidR="0052426F" w:rsidRDefault="0052426F" w:rsidP="0052426F">
      <w:pPr>
        <w:spacing w:line="520" w:lineRule="exact"/>
        <w:rPr>
          <w:rFonts w:ascii="仿宋_GB2312" w:eastAsia="仿宋_GB2312" w:hAnsi="仿宋_GB2312" w:cs="仿宋_GB2312"/>
          <w:b/>
          <w:bCs/>
          <w:color w:val="2783CC"/>
          <w:sz w:val="32"/>
          <w:szCs w:val="32"/>
          <w:shd w:val="clear" w:color="auto" w:fill="FFFFFF"/>
        </w:rPr>
      </w:pPr>
    </w:p>
    <w:p w14:paraId="70A896C2" w14:textId="77777777" w:rsidR="007F2820" w:rsidRDefault="0052426F"/>
    <w:sectPr w:rsidR="007F282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6F"/>
    <w:rsid w:val="0052426F"/>
    <w:rsid w:val="00750865"/>
    <w:rsid w:val="00B1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0E8D"/>
  <w15:chartTrackingRefBased/>
  <w15:docId w15:val="{6185FD56-E5A2-4AAF-93CD-0E404B42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2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5242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ic.bczp.cn/uploadfiles/html/20241226084655_521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2025-11-19T10:18:00Z</dcterms:created>
  <dcterms:modified xsi:type="dcterms:W3CDTF">2025-11-19T10:19:00Z</dcterms:modified>
</cp:coreProperties>
</file>