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8B6A">
      <w:pPr>
        <w:autoSpaceDE w:val="0"/>
        <w:autoSpaceDN w:val="0"/>
        <w:adjustRightInd w:val="0"/>
        <w:spacing w:line="700" w:lineRule="exact"/>
        <w:ind w:firstLine="42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290944A2">
      <w:pPr>
        <w:pStyle w:val="11"/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四川省国农天府农业发展有限公司</w:t>
      </w:r>
    </w:p>
    <w:p w14:paraId="5DBA8B6D">
      <w:pPr>
        <w:widowControl w:val="0"/>
        <w:spacing w:line="600" w:lineRule="exact"/>
        <w:jc w:val="center"/>
        <w:rPr>
          <w:rFonts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人员招聘公告</w:t>
      </w:r>
    </w:p>
    <w:p w14:paraId="5DBA8B6E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一、基本条件</w:t>
      </w:r>
    </w:p>
    <w:p w14:paraId="3F8BC0E0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坚决拥护中国共产党的领导，认真贯彻执行党的路线方针政策和国家法律法规，讲政治、顾大局。</w:t>
      </w:r>
    </w:p>
    <w:p w14:paraId="1B4C09D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（二）有强烈的事业心和责任感，工作积极主动、勤勉敬业，认同公司企业文化，自觉维护公司核心利益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F9D8AE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（三）勇担当，善作为，具有开拓创新意识，执行力强，能够承受一定的压力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37B244E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（四）具有良好的职业操守，品行端正，遵纪守法，诚实守信，公私分明，严守底线，廉洁从业。</w:t>
      </w:r>
    </w:p>
    <w:p w14:paraId="55BDB6E5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（五）具有良好的心理素质和能够正常履职的身体素质。</w:t>
      </w:r>
    </w:p>
    <w:p w14:paraId="5DBA8B72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二、任职资格条件</w:t>
      </w:r>
    </w:p>
    <w:p w14:paraId="5DBA8B74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（一）所有人员学历均要求本科及以上；</w:t>
      </w:r>
    </w:p>
    <w:p w14:paraId="3076A5B9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（二）中共党员优先；</w:t>
      </w:r>
    </w:p>
    <w:p w14:paraId="5DBA8B7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（三）特别优秀者条件可适当放宽。</w:t>
      </w:r>
    </w:p>
    <w:p w14:paraId="5DBA8B76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具体岗位要求如下：</w:t>
      </w:r>
    </w:p>
    <w:p w14:paraId="0E7CF77E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3"/>
        <w:gridCol w:w="859"/>
        <w:gridCol w:w="636"/>
        <w:gridCol w:w="811"/>
        <w:gridCol w:w="996"/>
        <w:gridCol w:w="4797"/>
        <w:gridCol w:w="4376"/>
      </w:tblGrid>
      <w:tr w14:paraId="74D6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6" w:type="dxa"/>
            <w:shd w:val="clear" w:color="auto" w:fill="FFFFFF" w:themeFill="background1"/>
            <w:vAlign w:val="center"/>
          </w:tcPr>
          <w:p w14:paraId="4E7538BE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序号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0EF757A2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部门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CAA4F02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拟招聘岗位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DB96F38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人数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7183CD0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29714312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1CBFD42D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岗位描述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1CF40429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任职要求</w:t>
            </w:r>
          </w:p>
        </w:tc>
      </w:tr>
      <w:tr w14:paraId="3C53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2EE71716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1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397CA01F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运营管理部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3852F02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项目管理岗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6629DDD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182A478C">
            <w:pPr>
              <w:jc w:val="left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default" w:ascii="仿宋_GB2312" w:hAnsi="仿宋_GB2312" w:eastAsia="仿宋_GB2312" w:cs="仿宋_GB2312"/>
                <w:color w:val="auto"/>
                <w:szCs w:val="24"/>
                <w:highlight w:val="none"/>
                <w:lang w:val="en-US"/>
              </w:rPr>
              <w:t>及以上学历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14D70D3F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经济学、贸易学等相关专业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3D997BF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1.项目全周期管理：负责产业发展相关项目的立项、规划、执行与验收全生命周期管理，编制项目计划书、预算方案及风险评估报告；协调设计、施工、监理等参建单位，监督项目进度、质量及成本控制，确保项目按期达标。</w:t>
            </w:r>
          </w:p>
          <w:p w14:paraId="7E3AB368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2.资源整合与协调：对接政府部门、合作企业、科研机构等外部资源，协调内部各部门（如市场、技术、财务等），解决项目推进中的跨部门、跨主体沟通问题，保障项目资源供给与协同落地。</w:t>
            </w:r>
          </w:p>
          <w:p w14:paraId="475D299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资源整合与政策对接：对接省农业农村厅、林草局等部门，争取草产业政策支持及专项资金；协同地方政府、合作社及农户，推动土地流转、草种供应等资源落地。</w:t>
            </w:r>
          </w:p>
          <w:p w14:paraId="2353DB5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4.合规与风险管理：确保项目符合国企合规要求及廉政纪律，定期开展项目廉洁风险排查；处理项目执行中的突发事件（如草场纠纷、生态保护争议），制定应急预案。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4E7654F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岁以下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7B2523A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中共党员（含预备）优先，政治素养高，认同国企文化与乡村振兴使命；</w:t>
            </w:r>
          </w:p>
          <w:p w14:paraId="2086BE8A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3.具有项目管理、产业发展等相关经验者优先；</w:t>
            </w:r>
          </w:p>
          <w:p w14:paraId="065CFB5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4.项目管理能力：掌握项目管理工具（如Microsoft Project、Excel），具备基础数据分析及报告撰写能力，有较强的学习能力，积极进取，善于协调交流；</w:t>
            </w:r>
          </w:p>
          <w:p w14:paraId="27EAE51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highlight w:val="none"/>
                <w:lang w:val="en-US" w:eastAsia="zh-CN"/>
              </w:rPr>
              <w:t>5.政策理解能力：能解读农业补贴、生态补偿等政策，协助项目申报材料撰写；</w:t>
            </w:r>
          </w:p>
          <w:p w14:paraId="7D1AB4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</w:rPr>
              <w:t>身体健康，能适应高原地区、农业园区等一线工作环境及高频次出差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,具备较强的文字功底，能独立完成项目可行性报告、总结汇报等材料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，能接受高原地区长期驻扎。</w:t>
            </w:r>
          </w:p>
        </w:tc>
      </w:tr>
      <w:tr w14:paraId="2ED5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390FED2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1B14F474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工程项目部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177FC2E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法务风控岗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2AA62C5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6EE676FC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FDDC7BE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审计、会计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法律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744B0C09">
            <w:pPr>
              <w:jc w:val="left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合同审查与管理：负责公司各类合同的审核工作，对合同条款进行合法性、完整性和风险评估，提出修改意见；参与重要合同的起草和谈判，确保合同符合公司利益和法律要求；建立合同管理台账，跟踪合同履行情况，及时处理合同纠纷。</w:t>
            </w:r>
          </w:p>
          <w:p w14:paraId="479B221E">
            <w:pPr>
              <w:jc w:val="left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风险防控与管理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：负责供应链全流程（采购、物流、仓储、贸易、跨境业务等）的法律风险评估，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针对识别出的风险，制定具体的风险应对策略，协助各部门落实风险应对措施，跟踪和监控风险变化情况，及时调整风险应对策略。</w:t>
            </w:r>
          </w:p>
          <w:p w14:paraId="77FB0CA2">
            <w:pPr>
              <w:jc w:val="left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纠纷处理与诉讼管理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当公司发生法律纠纷时，负责与对方进行沟通协商，争取通过和解、调解等方式解决纠纷；如协商无果，负责组织和协调公司的诉讼、仲裁等法律程序，包括委托律师、准备证据材料、参与庭审等。</w:t>
            </w:r>
          </w:p>
          <w:p w14:paraId="0F1D8F1B">
            <w:pPr>
              <w:jc w:val="left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外部合作与监管沟通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与外部律师事务所、法律专家等建立良好的合作关系，根据公司业务需求，合理选择和委托外部法律资源，确保获得专业、高效的法律服务；对外部合作机构的，及时向公司内部传达和解读；与政府监管部门保持良好的沟通，配合监管部门的检查和调查工作，确保公司依法合规经营。</w:t>
            </w:r>
          </w:p>
          <w:p w14:paraId="71D077D0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31DFE5E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岁以下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45026F0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2.具有企业法务或风控工作经验、工程类项目法务经验者优先；</w:t>
            </w:r>
          </w:p>
          <w:p w14:paraId="58BFBA1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3.熟悉供应链业务、了解国有企业风控、招标等工作流程。</w:t>
            </w:r>
          </w:p>
          <w:p w14:paraId="4B09E9B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4.具备国有企业、金融机构、法务风控部门、律师事务所等工作经验者优先考虑。</w:t>
            </w:r>
          </w:p>
        </w:tc>
      </w:tr>
      <w:tr w14:paraId="6971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4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B6408B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673" w:type="dxa"/>
            <w:shd w:val="clear" w:color="auto" w:fill="FFFFFF" w:themeFill="background1"/>
            <w:vAlign w:val="center"/>
          </w:tcPr>
          <w:p w14:paraId="724A9FC1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综合管理部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F708BD3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党建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岗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E4A8E54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1人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08876E26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全日制本科及以上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701725A3">
            <w:pPr>
              <w:jc w:val="both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思想政治教育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法学、管理学、汉语言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文学、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媒体与传播、艺术学等相关专业</w:t>
            </w:r>
          </w:p>
        </w:tc>
        <w:tc>
          <w:tcPr>
            <w:tcW w:w="4797" w:type="dxa"/>
            <w:shd w:val="clear" w:color="auto" w:fill="FFFFFF" w:themeFill="background1"/>
            <w:vAlign w:val="center"/>
          </w:tcPr>
          <w:p w14:paraId="6C005B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1.组织建设管理：负责党组织设置与调整、党员发展与教育管理工作，包括制定党员发展计划、组织入党积极分子培训、办理党员组织关系转接、党费收缴与管理、党员信息库维护等，确保党组织建设规范有序。</w:t>
            </w:r>
          </w:p>
          <w:p w14:paraId="591413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2.会议与活动组织：统筹组织党组织会议、组织生活会、民主评议党员、主题党日等活动，制定活动方案、准备会议材料、做好会议记录与归档，推动党内组织生活常态化、制度化。</w:t>
            </w:r>
          </w:p>
          <w:p w14:paraId="1CF8BB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3.党建制度执行与党建考核：落实上级党组织各项党建工作部署，监督制度执行情况，定期开展党建工作自查与整改，提升党建工作规范化水平；负责党建工作考核评估，推动党建工作与业务工作深度融合。</w:t>
            </w:r>
          </w:p>
          <w:p w14:paraId="701EE5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内容策划与创作：围绕党的中心工作、单位党建重点任务，策划主题宣传活动，撰写新闻稿、宣传文案等内容；挖掘单位内部党建工作先进典型、优秀党员事迹，制作宣传物料（海报、宣传片、先进事迹手册等），通过内外部渠道推广，营造良好的党建工作氛围。</w:t>
            </w: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14:paraId="75E413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年龄要求：35岁以下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；</w:t>
            </w:r>
          </w:p>
          <w:p w14:paraId="6DF40E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2.中共党员优先；</w:t>
            </w:r>
          </w:p>
          <w:p w14:paraId="1A62B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3.具有党建宣传相关工作经验；具备扎实的政治理论基础，熟悉党的基本理论、路线方针政策，了解党建工作基本流程和宣传工作规范；</w:t>
            </w:r>
            <w:bookmarkStart w:id="0" w:name="_GoBack"/>
            <w:bookmarkEnd w:id="0"/>
          </w:p>
          <w:p w14:paraId="0070F6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4.掌握公文写作、新闻采编、新媒体运营等核心技能，能独立完成宣传内容创作与传播工作;</w:t>
            </w:r>
          </w:p>
          <w:p w14:paraId="2B4789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</w:rPr>
              <w:t>身体健康，能适应高原地区等一线工作环境及高频次出差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。</w:t>
            </w:r>
          </w:p>
        </w:tc>
      </w:tr>
    </w:tbl>
    <w:p w14:paraId="677D34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55FD"/>
    <w:rsid w:val="0012611C"/>
    <w:rsid w:val="00127075"/>
    <w:rsid w:val="00134609"/>
    <w:rsid w:val="00141C4A"/>
    <w:rsid w:val="00145309"/>
    <w:rsid w:val="001521C5"/>
    <w:rsid w:val="00156A51"/>
    <w:rsid w:val="00162158"/>
    <w:rsid w:val="00166F4A"/>
    <w:rsid w:val="001737C4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F51DE"/>
    <w:rsid w:val="001F6ACA"/>
    <w:rsid w:val="00205C07"/>
    <w:rsid w:val="00210D5A"/>
    <w:rsid w:val="00220AB8"/>
    <w:rsid w:val="00220DC9"/>
    <w:rsid w:val="00225906"/>
    <w:rsid w:val="00227F7C"/>
    <w:rsid w:val="00241C91"/>
    <w:rsid w:val="0024404F"/>
    <w:rsid w:val="002539D2"/>
    <w:rsid w:val="00257B7F"/>
    <w:rsid w:val="002629E9"/>
    <w:rsid w:val="00263558"/>
    <w:rsid w:val="00264B0D"/>
    <w:rsid w:val="00266BA9"/>
    <w:rsid w:val="00282192"/>
    <w:rsid w:val="002855AC"/>
    <w:rsid w:val="00293804"/>
    <w:rsid w:val="00297B8B"/>
    <w:rsid w:val="002A4D72"/>
    <w:rsid w:val="002C3A07"/>
    <w:rsid w:val="002C7365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76F9C"/>
    <w:rsid w:val="00394534"/>
    <w:rsid w:val="00394F13"/>
    <w:rsid w:val="003975AB"/>
    <w:rsid w:val="003A0A5E"/>
    <w:rsid w:val="003A60A8"/>
    <w:rsid w:val="003B64A3"/>
    <w:rsid w:val="003C58A6"/>
    <w:rsid w:val="003C6115"/>
    <w:rsid w:val="003C682C"/>
    <w:rsid w:val="003D267F"/>
    <w:rsid w:val="003D31D6"/>
    <w:rsid w:val="003E020E"/>
    <w:rsid w:val="003E46F6"/>
    <w:rsid w:val="003E680C"/>
    <w:rsid w:val="003F7000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816"/>
    <w:rsid w:val="004B2D35"/>
    <w:rsid w:val="004B38E0"/>
    <w:rsid w:val="004B5DDB"/>
    <w:rsid w:val="004C18F3"/>
    <w:rsid w:val="004C40E8"/>
    <w:rsid w:val="004C5514"/>
    <w:rsid w:val="004D1B59"/>
    <w:rsid w:val="004D3499"/>
    <w:rsid w:val="004E21D6"/>
    <w:rsid w:val="004F09B7"/>
    <w:rsid w:val="004F5BCB"/>
    <w:rsid w:val="00510922"/>
    <w:rsid w:val="0051461F"/>
    <w:rsid w:val="00534D06"/>
    <w:rsid w:val="00534F75"/>
    <w:rsid w:val="005433EA"/>
    <w:rsid w:val="00544CB4"/>
    <w:rsid w:val="00547839"/>
    <w:rsid w:val="00551FEB"/>
    <w:rsid w:val="005540B5"/>
    <w:rsid w:val="005611B1"/>
    <w:rsid w:val="00562919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6011DF"/>
    <w:rsid w:val="00611C13"/>
    <w:rsid w:val="00612D94"/>
    <w:rsid w:val="00614F9B"/>
    <w:rsid w:val="00623088"/>
    <w:rsid w:val="00625734"/>
    <w:rsid w:val="006268FA"/>
    <w:rsid w:val="00637271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5EF"/>
    <w:rsid w:val="006F3F2A"/>
    <w:rsid w:val="00702DDF"/>
    <w:rsid w:val="00711F1B"/>
    <w:rsid w:val="00713B30"/>
    <w:rsid w:val="00720C83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83A67"/>
    <w:rsid w:val="00787EA5"/>
    <w:rsid w:val="00793E72"/>
    <w:rsid w:val="007944D2"/>
    <w:rsid w:val="00796509"/>
    <w:rsid w:val="007A5250"/>
    <w:rsid w:val="007B0015"/>
    <w:rsid w:val="007D222C"/>
    <w:rsid w:val="007E3632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82119"/>
    <w:rsid w:val="0088777D"/>
    <w:rsid w:val="00887B4B"/>
    <w:rsid w:val="008935BB"/>
    <w:rsid w:val="008B0F0F"/>
    <w:rsid w:val="008B3B11"/>
    <w:rsid w:val="008B5C3B"/>
    <w:rsid w:val="008B7161"/>
    <w:rsid w:val="008C079E"/>
    <w:rsid w:val="008C2218"/>
    <w:rsid w:val="008C2561"/>
    <w:rsid w:val="008C25B1"/>
    <w:rsid w:val="008C48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27A91"/>
    <w:rsid w:val="009538A0"/>
    <w:rsid w:val="009569DE"/>
    <w:rsid w:val="009628C9"/>
    <w:rsid w:val="0097461C"/>
    <w:rsid w:val="0098210D"/>
    <w:rsid w:val="00983860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42EF"/>
    <w:rsid w:val="009D44FA"/>
    <w:rsid w:val="009D5894"/>
    <w:rsid w:val="009D72C1"/>
    <w:rsid w:val="009E2A0C"/>
    <w:rsid w:val="009E2A43"/>
    <w:rsid w:val="009E43A3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F280E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3B34"/>
    <w:rsid w:val="00C64053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7519"/>
    <w:rsid w:val="00D13CA2"/>
    <w:rsid w:val="00D24BD7"/>
    <w:rsid w:val="00D400F4"/>
    <w:rsid w:val="00D40850"/>
    <w:rsid w:val="00D42D30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A069F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5674"/>
    <w:rsid w:val="00E43A5C"/>
    <w:rsid w:val="00E4543D"/>
    <w:rsid w:val="00E65D52"/>
    <w:rsid w:val="00E65E85"/>
    <w:rsid w:val="00E672B2"/>
    <w:rsid w:val="00E6799F"/>
    <w:rsid w:val="00E75AFE"/>
    <w:rsid w:val="00E856FB"/>
    <w:rsid w:val="00E85D95"/>
    <w:rsid w:val="00EA04F8"/>
    <w:rsid w:val="00EF3E42"/>
    <w:rsid w:val="00EF6A0E"/>
    <w:rsid w:val="00F02326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547F3F"/>
    <w:rsid w:val="03E22328"/>
    <w:rsid w:val="06982F4B"/>
    <w:rsid w:val="074A6728"/>
    <w:rsid w:val="0C670CE7"/>
    <w:rsid w:val="0CA912FB"/>
    <w:rsid w:val="0D7035DC"/>
    <w:rsid w:val="0D921D8F"/>
    <w:rsid w:val="0DF95FDD"/>
    <w:rsid w:val="0EED500D"/>
    <w:rsid w:val="10BE36C4"/>
    <w:rsid w:val="13571D47"/>
    <w:rsid w:val="142C2B61"/>
    <w:rsid w:val="14D709D0"/>
    <w:rsid w:val="15264ADD"/>
    <w:rsid w:val="15666542"/>
    <w:rsid w:val="15E038B4"/>
    <w:rsid w:val="18786026"/>
    <w:rsid w:val="1A2D6ABA"/>
    <w:rsid w:val="1DA72076"/>
    <w:rsid w:val="1DAA6C81"/>
    <w:rsid w:val="1FC24CA2"/>
    <w:rsid w:val="227E06DD"/>
    <w:rsid w:val="25622C6E"/>
    <w:rsid w:val="289C36A8"/>
    <w:rsid w:val="293D70D4"/>
    <w:rsid w:val="2C7A3CC3"/>
    <w:rsid w:val="2C862667"/>
    <w:rsid w:val="2CE51C0C"/>
    <w:rsid w:val="2D9F0406"/>
    <w:rsid w:val="2E8B0409"/>
    <w:rsid w:val="2F2D51F3"/>
    <w:rsid w:val="2FCB0035"/>
    <w:rsid w:val="300D3505"/>
    <w:rsid w:val="3146148F"/>
    <w:rsid w:val="319A630D"/>
    <w:rsid w:val="35F11138"/>
    <w:rsid w:val="37A227CC"/>
    <w:rsid w:val="39602492"/>
    <w:rsid w:val="3B180877"/>
    <w:rsid w:val="3C812E4B"/>
    <w:rsid w:val="3E6C3EDA"/>
    <w:rsid w:val="45156827"/>
    <w:rsid w:val="453824C4"/>
    <w:rsid w:val="45682210"/>
    <w:rsid w:val="472F463E"/>
    <w:rsid w:val="498123F5"/>
    <w:rsid w:val="4A431740"/>
    <w:rsid w:val="4AD60806"/>
    <w:rsid w:val="4B110AE2"/>
    <w:rsid w:val="4C9A4F3A"/>
    <w:rsid w:val="4D0E49D1"/>
    <w:rsid w:val="533C051F"/>
    <w:rsid w:val="558066C3"/>
    <w:rsid w:val="56F464DE"/>
    <w:rsid w:val="570D735E"/>
    <w:rsid w:val="5748483A"/>
    <w:rsid w:val="575431DF"/>
    <w:rsid w:val="578A4E52"/>
    <w:rsid w:val="580A7D41"/>
    <w:rsid w:val="58D141A4"/>
    <w:rsid w:val="5ADD34EB"/>
    <w:rsid w:val="5B77208C"/>
    <w:rsid w:val="5CA73DB1"/>
    <w:rsid w:val="5DB54E20"/>
    <w:rsid w:val="5EBB1D95"/>
    <w:rsid w:val="5F297E65"/>
    <w:rsid w:val="5F324E28"/>
    <w:rsid w:val="5FEC289C"/>
    <w:rsid w:val="63604CB9"/>
    <w:rsid w:val="647C72A5"/>
    <w:rsid w:val="650C50F9"/>
    <w:rsid w:val="66E520A5"/>
    <w:rsid w:val="67DD03F8"/>
    <w:rsid w:val="68C006D4"/>
    <w:rsid w:val="68C57536"/>
    <w:rsid w:val="695B664F"/>
    <w:rsid w:val="6AAA3B39"/>
    <w:rsid w:val="6D806684"/>
    <w:rsid w:val="6DD8026E"/>
    <w:rsid w:val="6F964085"/>
    <w:rsid w:val="70B95E22"/>
    <w:rsid w:val="73AB0C41"/>
    <w:rsid w:val="74104A18"/>
    <w:rsid w:val="757E794D"/>
    <w:rsid w:val="75B82733"/>
    <w:rsid w:val="75E033DC"/>
    <w:rsid w:val="7B3179EF"/>
    <w:rsid w:val="7B5C3367"/>
    <w:rsid w:val="7E653AB1"/>
    <w:rsid w:val="7EC65C42"/>
    <w:rsid w:val="7F1812F2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lang w:val="zh-CN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2066</Words>
  <Characters>2114</Characters>
  <Lines>14</Lines>
  <Paragraphs>4</Paragraphs>
  <TotalTime>0</TotalTime>
  <ScaleCrop>false</ScaleCrop>
  <LinksUpToDate>false</LinksUpToDate>
  <CharactersWithSpaces>2116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2023-11-01T07:54:00Z</dcterms:created>
  <dc:creator>DELL</dc:creator>
  <cp:lastModifiedBy>Ice</cp:lastModifiedBy>
  <cp:lastPrinted>2025-07-07T07:13:00Z</cp:lastPrinted>
  <dcterms:modified xsi:type="dcterms:W3CDTF">2025-11-19T03:28:39Z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80A4FA9068E84BFEA340E2CEE37EFA2F_13</vt:lpwstr>
  </property>
  <property fmtid="{D5CDD505-2E9C-101B-9397-08002B2CF9AE}" pid="4" name="KSOTemplateDocerSaveRecord">
    <vt:lpwstr>eyJoZGlkIjoiYzkzYzJjMWNmY2Q2MzE0MGRhOWY3YjEyMmY3YTM3MTgiLCJ1c2VySWQiOiIzMzQ5OTcxNzgifQ==</vt:lpwstr>
  </property>
</Properties>
</file>