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31245">
      <w:pPr>
        <w:spacing w:line="560" w:lineRule="exact"/>
        <w:ind w:left="0" w:leftChars="0" w:firstLine="0" w:firstLineChars="0"/>
        <w:rPr>
          <w:rFonts w:hint="default" w:ascii="黑体" w:hAnsi="黑体" w:eastAsia="黑体" w:cs="黑体"/>
          <w:b w:val="0"/>
          <w:bCs w:val="0"/>
          <w:sz w:val="32"/>
          <w:szCs w:val="40"/>
          <w:highlight w:val="none"/>
          <w:lang w:val="en-US" w:eastAsia="zh-CN"/>
        </w:rPr>
      </w:pPr>
      <w:bookmarkStart w:id="0" w:name="_GoBack"/>
      <w:bookmarkEnd w:id="0"/>
      <w:r>
        <w:rPr>
          <w:rFonts w:hint="eastAsia" w:ascii="黑体" w:hAnsi="黑体" w:eastAsia="黑体" w:cs="黑体"/>
          <w:b w:val="0"/>
          <w:bCs w:val="0"/>
          <w:sz w:val="32"/>
          <w:szCs w:val="40"/>
          <w:highlight w:val="none"/>
          <w:lang w:eastAsia="zh-CN"/>
        </w:rPr>
        <w:t>附件</w:t>
      </w:r>
    </w:p>
    <w:p w14:paraId="2FD12BC3">
      <w:pPr>
        <w:autoSpaceDE/>
        <w:adjustRightInd/>
        <w:spacing w:line="560" w:lineRule="exact"/>
        <w:ind w:firstLine="0" w:firstLineChars="0"/>
        <w:jc w:val="center"/>
        <w:outlineLvl w:val="9"/>
        <w:rPr>
          <w:rFonts w:hint="eastAsia" w:ascii="方正小标宋简体" w:hAnsi="方正小标宋简体" w:eastAsia="方正小标宋简体" w:cs="方正小标宋简体"/>
          <w:sz w:val="40"/>
          <w:szCs w:val="40"/>
          <w:highlight w:val="none"/>
          <w:lang w:eastAsia="zh-CN"/>
        </w:rPr>
      </w:pPr>
      <w:r>
        <w:rPr>
          <w:rFonts w:hint="eastAsia" w:ascii="方正小标宋简体" w:hAnsi="方正小标宋简体" w:eastAsia="方正小标宋简体" w:cs="方正小标宋简体"/>
          <w:sz w:val="40"/>
          <w:szCs w:val="40"/>
          <w:highlight w:val="none"/>
          <w:lang w:eastAsia="zh-CN"/>
        </w:rPr>
        <w:t>福建省水务发展集团有限公司</w:t>
      </w:r>
    </w:p>
    <w:p w14:paraId="2F210AE7">
      <w:pPr>
        <w:ind w:left="0" w:leftChars="0" w:firstLine="0" w:firstLineChars="0"/>
        <w:jc w:val="center"/>
        <w:rPr>
          <w:rFonts w:hint="default"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2025年度第一批招聘岗位需求表</w:t>
      </w:r>
    </w:p>
    <w:tbl>
      <w:tblPr>
        <w:tblStyle w:val="3"/>
        <w:tblW w:w="14110" w:type="dxa"/>
        <w:jc w:val="center"/>
        <w:tblLayout w:type="fixed"/>
        <w:tblCellMar>
          <w:top w:w="0" w:type="dxa"/>
          <w:left w:w="0" w:type="dxa"/>
          <w:bottom w:w="0" w:type="dxa"/>
          <w:right w:w="0" w:type="dxa"/>
        </w:tblCellMar>
      </w:tblPr>
      <w:tblGrid>
        <w:gridCol w:w="1249"/>
        <w:gridCol w:w="701"/>
        <w:gridCol w:w="4763"/>
        <w:gridCol w:w="1375"/>
        <w:gridCol w:w="1025"/>
        <w:gridCol w:w="888"/>
        <w:gridCol w:w="4109"/>
      </w:tblGrid>
      <w:tr w14:paraId="483F316C">
        <w:tblPrEx>
          <w:tblCellMar>
            <w:top w:w="0" w:type="dxa"/>
            <w:left w:w="0" w:type="dxa"/>
            <w:bottom w:w="0" w:type="dxa"/>
            <w:right w:w="0" w:type="dxa"/>
          </w:tblCellMar>
        </w:tblPrEx>
        <w:trPr>
          <w:trHeight w:val="1435" w:hRule="atLeast"/>
          <w:jc w:val="center"/>
        </w:trPr>
        <w:tc>
          <w:tcPr>
            <w:tcW w:w="12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5FAEE">
            <w:pPr>
              <w:adjustRightInd w:val="0"/>
              <w:spacing w:line="300" w:lineRule="exact"/>
              <w:jc w:val="center"/>
              <w:rPr>
                <w:rFonts w:hint="eastAsia" w:ascii="黑体" w:hAnsi="黑体" w:eastAsia="黑体" w:cs="黑体"/>
                <w:sz w:val="24"/>
              </w:rPr>
            </w:pPr>
            <w:r>
              <w:rPr>
                <w:rFonts w:hint="eastAsia" w:ascii="黑体" w:hAnsi="黑体" w:eastAsia="黑体" w:cs="黑体"/>
                <w:sz w:val="24"/>
              </w:rPr>
              <w:t>需求</w:t>
            </w:r>
          </w:p>
          <w:p w14:paraId="56C09C7D">
            <w:pPr>
              <w:adjustRightInd w:val="0"/>
              <w:spacing w:line="300" w:lineRule="exact"/>
              <w:jc w:val="center"/>
              <w:rPr>
                <w:rFonts w:hint="eastAsia" w:ascii="黑体" w:hAnsi="黑体" w:eastAsia="黑体" w:cs="黑体"/>
                <w:sz w:val="24"/>
              </w:rPr>
            </w:pPr>
            <w:r>
              <w:rPr>
                <w:rFonts w:hint="eastAsia" w:ascii="黑体" w:hAnsi="黑体" w:eastAsia="黑体" w:cs="黑体"/>
                <w:sz w:val="24"/>
              </w:rPr>
              <w:t>岗位</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DD67F3">
            <w:pPr>
              <w:adjustRightInd w:val="0"/>
              <w:spacing w:line="300" w:lineRule="exact"/>
              <w:jc w:val="center"/>
              <w:rPr>
                <w:rFonts w:hint="eastAsia" w:ascii="黑体" w:hAnsi="黑体" w:eastAsia="黑体" w:cs="黑体"/>
                <w:sz w:val="24"/>
              </w:rPr>
            </w:pPr>
            <w:r>
              <w:rPr>
                <w:rFonts w:hint="eastAsia" w:ascii="黑体" w:hAnsi="黑体" w:eastAsia="黑体" w:cs="黑体"/>
                <w:sz w:val="24"/>
              </w:rPr>
              <w:t>需求</w:t>
            </w:r>
          </w:p>
          <w:p w14:paraId="3456083F">
            <w:pPr>
              <w:adjustRightInd w:val="0"/>
              <w:spacing w:line="300" w:lineRule="exact"/>
              <w:jc w:val="center"/>
              <w:rPr>
                <w:rFonts w:hint="eastAsia" w:ascii="黑体" w:hAnsi="黑体" w:eastAsia="黑体" w:cs="黑体"/>
                <w:sz w:val="24"/>
              </w:rPr>
            </w:pPr>
            <w:r>
              <w:rPr>
                <w:rFonts w:hint="eastAsia" w:ascii="黑体" w:hAnsi="黑体" w:eastAsia="黑体" w:cs="黑体"/>
                <w:sz w:val="24"/>
              </w:rPr>
              <w:t>人数</w:t>
            </w:r>
          </w:p>
        </w:tc>
        <w:tc>
          <w:tcPr>
            <w:tcW w:w="4763" w:type="dxa"/>
            <w:tcBorders>
              <w:top w:val="single" w:color="000000" w:sz="4" w:space="0"/>
              <w:left w:val="single" w:color="000000" w:sz="4" w:space="0"/>
              <w:bottom w:val="single" w:color="auto" w:sz="4" w:space="0"/>
              <w:right w:val="single" w:color="000000" w:sz="4" w:space="0"/>
            </w:tcBorders>
            <w:vAlign w:val="center"/>
          </w:tcPr>
          <w:p w14:paraId="3F6117DA">
            <w:pPr>
              <w:adjustRightInd w:val="0"/>
              <w:spacing w:line="300" w:lineRule="exact"/>
              <w:jc w:val="center"/>
              <w:rPr>
                <w:rFonts w:hint="eastAsia" w:ascii="黑体" w:hAnsi="黑体" w:eastAsia="黑体" w:cs="黑体"/>
                <w:sz w:val="24"/>
              </w:rPr>
            </w:pPr>
            <w:r>
              <w:rPr>
                <w:rFonts w:hint="eastAsia" w:ascii="黑体" w:hAnsi="黑体" w:eastAsia="黑体" w:cs="黑体"/>
                <w:sz w:val="24"/>
              </w:rPr>
              <w:t>岗位描述</w:t>
            </w:r>
          </w:p>
        </w:tc>
        <w:tc>
          <w:tcPr>
            <w:tcW w:w="137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F09BD87">
            <w:pPr>
              <w:adjustRightInd w:val="0"/>
              <w:spacing w:line="300" w:lineRule="exact"/>
              <w:jc w:val="center"/>
              <w:rPr>
                <w:rFonts w:hint="eastAsia" w:ascii="黑体" w:hAnsi="黑体" w:eastAsia="黑体" w:cs="黑体"/>
                <w:sz w:val="24"/>
              </w:rPr>
            </w:pPr>
            <w:r>
              <w:rPr>
                <w:rFonts w:hint="eastAsia" w:ascii="黑体" w:hAnsi="黑体" w:eastAsia="黑体" w:cs="黑体"/>
                <w:sz w:val="24"/>
              </w:rPr>
              <w:t>专业</w:t>
            </w:r>
          </w:p>
          <w:p w14:paraId="384030A1">
            <w:pPr>
              <w:adjustRightInd w:val="0"/>
              <w:spacing w:line="300" w:lineRule="exact"/>
              <w:jc w:val="center"/>
              <w:rPr>
                <w:rFonts w:hint="eastAsia" w:ascii="黑体" w:hAnsi="黑体" w:eastAsia="黑体" w:cs="黑体"/>
                <w:sz w:val="24"/>
              </w:rPr>
            </w:pPr>
            <w:r>
              <w:rPr>
                <w:rFonts w:hint="eastAsia" w:ascii="黑体" w:hAnsi="黑体" w:eastAsia="黑体" w:cs="黑体"/>
                <w:sz w:val="24"/>
              </w:rPr>
              <w:t>要求</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91B8598">
            <w:pPr>
              <w:adjustRightInd w:val="0"/>
              <w:spacing w:line="300" w:lineRule="exact"/>
              <w:jc w:val="center"/>
              <w:rPr>
                <w:rFonts w:hint="eastAsia" w:ascii="黑体" w:hAnsi="黑体" w:eastAsia="黑体" w:cs="黑体"/>
                <w:sz w:val="24"/>
              </w:rPr>
            </w:pPr>
            <w:r>
              <w:rPr>
                <w:rFonts w:hint="eastAsia" w:ascii="黑体" w:hAnsi="黑体" w:eastAsia="黑体" w:cs="黑体"/>
                <w:sz w:val="24"/>
              </w:rPr>
              <w:t>学历</w:t>
            </w:r>
          </w:p>
          <w:p w14:paraId="70AD17D4">
            <w:pPr>
              <w:adjustRightInd w:val="0"/>
              <w:spacing w:line="300" w:lineRule="exact"/>
              <w:jc w:val="center"/>
              <w:rPr>
                <w:rFonts w:hint="eastAsia" w:ascii="黑体" w:hAnsi="黑体" w:eastAsia="黑体" w:cs="黑体"/>
                <w:sz w:val="24"/>
              </w:rPr>
            </w:pPr>
            <w:r>
              <w:rPr>
                <w:rFonts w:hint="eastAsia" w:ascii="黑体" w:hAnsi="黑体" w:eastAsia="黑体" w:cs="黑体"/>
                <w:sz w:val="24"/>
              </w:rPr>
              <w:t>要求</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77A750">
            <w:pPr>
              <w:adjustRightInd w:val="0"/>
              <w:spacing w:line="300" w:lineRule="exact"/>
              <w:jc w:val="center"/>
              <w:rPr>
                <w:rFonts w:hint="eastAsia" w:ascii="黑体" w:hAnsi="黑体" w:eastAsia="黑体" w:cs="黑体"/>
                <w:sz w:val="24"/>
              </w:rPr>
            </w:pPr>
            <w:r>
              <w:rPr>
                <w:rFonts w:hint="eastAsia" w:ascii="黑体" w:hAnsi="黑体" w:eastAsia="黑体" w:cs="黑体"/>
                <w:sz w:val="24"/>
              </w:rPr>
              <w:t>年龄</w:t>
            </w:r>
          </w:p>
          <w:p w14:paraId="4A3D96C0">
            <w:pPr>
              <w:adjustRightInd w:val="0"/>
              <w:spacing w:line="300" w:lineRule="exact"/>
              <w:jc w:val="center"/>
              <w:rPr>
                <w:rFonts w:hint="eastAsia" w:ascii="黑体" w:hAnsi="黑体" w:eastAsia="黑体" w:cs="黑体"/>
                <w:sz w:val="24"/>
              </w:rPr>
            </w:pPr>
            <w:r>
              <w:rPr>
                <w:rFonts w:hint="eastAsia" w:ascii="黑体" w:hAnsi="黑体" w:eastAsia="黑体" w:cs="黑体"/>
                <w:sz w:val="24"/>
              </w:rPr>
              <w:t>要求</w:t>
            </w:r>
          </w:p>
        </w:tc>
        <w:tc>
          <w:tcPr>
            <w:tcW w:w="410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89EE27A">
            <w:pPr>
              <w:adjustRightInd w:val="0"/>
              <w:spacing w:line="300" w:lineRule="exact"/>
              <w:jc w:val="center"/>
              <w:rPr>
                <w:rFonts w:hint="eastAsia" w:ascii="黑体" w:hAnsi="黑体" w:eastAsia="黑体" w:cs="黑体"/>
                <w:sz w:val="24"/>
              </w:rPr>
            </w:pPr>
            <w:r>
              <w:rPr>
                <w:rFonts w:hint="eastAsia" w:ascii="黑体" w:hAnsi="黑体" w:eastAsia="黑体" w:cs="黑体"/>
                <w:sz w:val="24"/>
              </w:rPr>
              <w:t>其他任职资格要求</w:t>
            </w:r>
          </w:p>
        </w:tc>
      </w:tr>
      <w:tr w14:paraId="5D54C133">
        <w:tblPrEx>
          <w:tblCellMar>
            <w:top w:w="0" w:type="dxa"/>
            <w:left w:w="0" w:type="dxa"/>
            <w:bottom w:w="0" w:type="dxa"/>
            <w:right w:w="0" w:type="dxa"/>
          </w:tblCellMar>
        </w:tblPrEx>
        <w:trPr>
          <w:trHeight w:val="4245" w:hRule="atLeast"/>
          <w:jc w:val="center"/>
        </w:trPr>
        <w:tc>
          <w:tcPr>
            <w:tcW w:w="12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175462">
            <w:pPr>
              <w:keepNext w:val="0"/>
              <w:keepLines w:val="0"/>
              <w:pageBreakBefore w:val="0"/>
              <w:widowControl/>
              <w:kinsoku/>
              <w:wordWrap/>
              <w:overflowPunct/>
              <w:topLinePunct w:val="0"/>
              <w:autoSpaceDE/>
              <w:autoSpaceDN/>
              <w:bidi w:val="0"/>
              <w:spacing w:after="0"/>
              <w:jc w:val="center"/>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i w:val="0"/>
                <w:color w:val="000000"/>
                <w:sz w:val="24"/>
                <w:szCs w:val="24"/>
                <w:highlight w:val="none"/>
                <w:u w:val="none"/>
                <w:lang w:val="en-US" w:eastAsia="zh-CN"/>
              </w:rPr>
              <w:t>综合部（宣传工作部）副主任</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413628">
            <w:pPr>
              <w:keepNext w:val="0"/>
              <w:keepLines w:val="0"/>
              <w:pageBreakBefore w:val="0"/>
              <w:widowControl/>
              <w:kinsoku/>
              <w:wordWrap/>
              <w:overflowPunct/>
              <w:topLinePunct w:val="0"/>
              <w:autoSpaceDE/>
              <w:autoSpaceDN/>
              <w:bidi w:val="0"/>
              <w:spacing w:after="0"/>
              <w:jc w:val="center"/>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vAlign w:val="center"/>
          </w:tcPr>
          <w:p w14:paraId="15408987">
            <w:pPr>
              <w:keepNext w:val="0"/>
              <w:keepLines w:val="0"/>
              <w:pageBreakBefore w:val="0"/>
              <w:widowControl/>
              <w:numPr>
                <w:ilvl w:val="0"/>
                <w:numId w:val="1"/>
              </w:numPr>
              <w:kinsoku/>
              <w:wordWrap/>
              <w:overflowPunct/>
              <w:topLinePunct w:val="0"/>
              <w:autoSpaceDE/>
              <w:autoSpaceDN/>
              <w:bidi w:val="0"/>
              <w:spacing w:after="0"/>
              <w:jc w:val="both"/>
              <w:textAlignment w:val="auto"/>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负责公司行政后勤管理、信访管理、会议保障服务等方面工作；</w:t>
            </w:r>
          </w:p>
          <w:p w14:paraId="46703B69">
            <w:pPr>
              <w:keepNext w:val="0"/>
              <w:keepLines w:val="0"/>
              <w:pageBreakBefore w:val="0"/>
              <w:widowControl/>
              <w:numPr>
                <w:ilvl w:val="0"/>
                <w:numId w:val="0"/>
              </w:numPr>
              <w:kinsoku/>
              <w:wordWrap/>
              <w:overflowPunct/>
              <w:topLinePunct w:val="0"/>
              <w:autoSpaceDE/>
              <w:autoSpaceDN/>
              <w:bidi w:val="0"/>
              <w:spacing w:after="0"/>
              <w:jc w:val="both"/>
              <w:textAlignment w:val="auto"/>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2.负责集团系统宣传网络，指导、协调、组织对外宣传工作；</w:t>
            </w:r>
          </w:p>
          <w:p w14:paraId="342E29C4">
            <w:pPr>
              <w:keepNext w:val="0"/>
              <w:keepLines w:val="0"/>
              <w:pageBreakBefore w:val="0"/>
              <w:widowControl/>
              <w:numPr>
                <w:ilvl w:val="0"/>
                <w:numId w:val="0"/>
              </w:numPr>
              <w:kinsoku/>
              <w:wordWrap/>
              <w:overflowPunct/>
              <w:topLinePunct w:val="0"/>
              <w:autoSpaceDE/>
              <w:autoSpaceDN/>
              <w:bidi w:val="0"/>
              <w:spacing w:after="0"/>
              <w:jc w:val="both"/>
              <w:textAlignment w:val="auto"/>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3.统筹管理官网、微信公众号，审核对外信息的发布工作；</w:t>
            </w:r>
          </w:p>
          <w:p w14:paraId="6A6D8E41">
            <w:pPr>
              <w:keepNext w:val="0"/>
              <w:keepLines w:val="0"/>
              <w:pageBreakBefore w:val="0"/>
              <w:widowControl/>
              <w:numPr>
                <w:ilvl w:val="0"/>
                <w:numId w:val="0"/>
              </w:numPr>
              <w:kinsoku/>
              <w:wordWrap/>
              <w:overflowPunct/>
              <w:topLinePunct w:val="0"/>
              <w:autoSpaceDE/>
              <w:autoSpaceDN/>
              <w:bidi w:val="0"/>
              <w:spacing w:after="0"/>
              <w:jc w:val="both"/>
              <w:textAlignment w:val="auto"/>
              <w:rPr>
                <w:rFonts w:hint="default"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4.负责公司公文处理工作，负责公司综合文字材料工作；</w:t>
            </w:r>
          </w:p>
          <w:p w14:paraId="16DB54C8">
            <w:pPr>
              <w:keepNext w:val="0"/>
              <w:keepLines w:val="0"/>
              <w:pageBreakBefore w:val="0"/>
              <w:widowControl/>
              <w:numPr>
                <w:ilvl w:val="0"/>
                <w:numId w:val="0"/>
              </w:numPr>
              <w:kinsoku/>
              <w:wordWrap/>
              <w:overflowPunct/>
              <w:topLinePunct w:val="0"/>
              <w:autoSpaceDE/>
              <w:autoSpaceDN/>
              <w:bidi w:val="0"/>
              <w:spacing w:after="0"/>
              <w:ind w:left="0" w:leftChars="0" w:firstLine="0" w:firstLineChars="0"/>
              <w:jc w:val="both"/>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i w:val="0"/>
                <w:color w:val="auto"/>
                <w:kern w:val="2"/>
                <w:sz w:val="24"/>
                <w:szCs w:val="24"/>
                <w:highlight w:val="none"/>
                <w:u w:val="none"/>
                <w:lang w:val="en-US" w:eastAsia="zh-CN" w:bidi="ar-SA"/>
              </w:rPr>
              <w:t>5.协助主任做好其他工作。</w:t>
            </w:r>
          </w:p>
        </w:tc>
        <w:tc>
          <w:tcPr>
            <w:tcW w:w="13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F05289">
            <w:pPr>
              <w:keepNext w:val="0"/>
              <w:keepLines w:val="0"/>
              <w:pageBreakBefore w:val="0"/>
              <w:widowControl/>
              <w:kinsoku/>
              <w:wordWrap/>
              <w:overflowPunct/>
              <w:topLinePunct w:val="0"/>
              <w:autoSpaceDE/>
              <w:autoSpaceDN/>
              <w:bidi w:val="0"/>
              <w:spacing w:after="0"/>
              <w:jc w:val="center"/>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b w:val="0"/>
                <w:bCs w:val="0"/>
                <w:sz w:val="24"/>
                <w:szCs w:val="24"/>
                <w:lang w:val="en-US" w:eastAsia="zh-CN"/>
              </w:rPr>
              <w:t>中国语言文学、工商管理、公共管理等相关专业</w:t>
            </w:r>
          </w:p>
        </w:tc>
        <w:tc>
          <w:tcPr>
            <w:tcW w:w="1025"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D8BC56F">
            <w:pPr>
              <w:keepNext w:val="0"/>
              <w:keepLines w:val="0"/>
              <w:pageBreakBefore w:val="0"/>
              <w:widowControl/>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本科</w:t>
            </w:r>
          </w:p>
          <w:p w14:paraId="7B426B77">
            <w:pPr>
              <w:keepNext w:val="0"/>
              <w:keepLines w:val="0"/>
              <w:pageBreakBefore w:val="0"/>
              <w:widowControl/>
              <w:kinsoku/>
              <w:wordWrap/>
              <w:overflowPunct/>
              <w:topLinePunct w:val="0"/>
              <w:autoSpaceDE/>
              <w:autoSpaceDN/>
              <w:bidi w:val="0"/>
              <w:spacing w:after="0"/>
              <w:jc w:val="center"/>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color w:val="222222"/>
                <w:spacing w:val="8"/>
                <w:sz w:val="24"/>
                <w:szCs w:val="24"/>
                <w:highlight w:val="none"/>
                <w:shd w:val="clear" w:color="auto" w:fill="FFFFFF"/>
              </w:rPr>
              <w:t>及以上</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B07FC8">
            <w:pPr>
              <w:keepNext w:val="0"/>
              <w:keepLines w:val="0"/>
              <w:pageBreakBefore w:val="0"/>
              <w:widowControl/>
              <w:kinsoku/>
              <w:wordWrap/>
              <w:overflowPunct/>
              <w:topLinePunct w:val="0"/>
              <w:autoSpaceDE/>
              <w:autoSpaceDN/>
              <w:bidi w:val="0"/>
              <w:spacing w:after="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40周岁</w:t>
            </w:r>
          </w:p>
          <w:p w14:paraId="6C81F054">
            <w:pPr>
              <w:keepNext w:val="0"/>
              <w:keepLines w:val="0"/>
              <w:pageBreakBefore w:val="0"/>
              <w:widowControl/>
              <w:kinsoku/>
              <w:wordWrap/>
              <w:overflowPunct/>
              <w:topLinePunct w:val="0"/>
              <w:autoSpaceDE/>
              <w:autoSpaceDN/>
              <w:bidi w:val="0"/>
              <w:spacing w:after="0"/>
              <w:jc w:val="center"/>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b w:val="0"/>
                <w:bCs w:val="0"/>
                <w:sz w:val="24"/>
                <w:szCs w:val="24"/>
                <w:lang w:val="en-US" w:eastAsia="zh-CN"/>
              </w:rPr>
              <w:t>及以下</w:t>
            </w:r>
          </w:p>
        </w:tc>
        <w:tc>
          <w:tcPr>
            <w:tcW w:w="4109"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1C16CBF">
            <w:pPr>
              <w:keepNext w:val="0"/>
              <w:keepLines w:val="0"/>
              <w:pageBreakBefore w:val="0"/>
              <w:widowControl/>
              <w:numPr>
                <w:ilvl w:val="0"/>
                <w:numId w:val="0"/>
              </w:numPr>
              <w:kinsoku/>
              <w:wordWrap/>
              <w:overflowPunct/>
              <w:topLinePunct w:val="0"/>
              <w:autoSpaceDE/>
              <w:autoSpaceDN/>
              <w:bidi w:val="0"/>
              <w:spacing w:after="0" w:line="240" w:lineRule="auto"/>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一般应具有同层级副职及以上管理岗位（国家党政机关、事业单位副科级及以上岗位，或省属国有企业二级企业中层副职级及相当同职级岗位及以上）2年及以上工作经验，8年及以上国家党政机关、事业单位、国有企业综合部、办公室工作经验；</w:t>
            </w:r>
          </w:p>
          <w:p w14:paraId="3711FC68">
            <w:pPr>
              <w:keepNext w:val="0"/>
              <w:keepLines w:val="0"/>
              <w:pageBreakBefore w:val="0"/>
              <w:widowControl/>
              <w:numPr>
                <w:ilvl w:val="0"/>
                <w:numId w:val="0"/>
              </w:numPr>
              <w:kinsoku/>
              <w:wordWrap/>
              <w:overflowPunct/>
              <w:topLinePunct w:val="0"/>
              <w:autoSpaceDE/>
              <w:autoSpaceDN/>
              <w:bidi w:val="0"/>
              <w:spacing w:after="0" w:line="240" w:lineRule="auto"/>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2.党性原则强，熟悉党的理论、方针政策，综合素质高，具有较强组织协调能力和扎实的文字功底和较强的公文写作水平；</w:t>
            </w:r>
          </w:p>
          <w:p w14:paraId="757B2CE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3.热爱行政管理工作，精通国有企业办公室、党建宣传工作各模块工作的规范和流程。</w:t>
            </w:r>
          </w:p>
          <w:p w14:paraId="6466A8D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_GB2312" w:hAnsi="仿宋_GB2312" w:eastAsia="仿宋_GB2312" w:cs="仿宋_GB2312"/>
                <w:b w:val="0"/>
                <w:bCs w:val="0"/>
                <w:sz w:val="24"/>
                <w:szCs w:val="24"/>
                <w:lang w:val="en-US" w:eastAsia="zh-CN"/>
              </w:rPr>
            </w:pPr>
          </w:p>
        </w:tc>
      </w:tr>
      <w:tr w14:paraId="47244265">
        <w:tblPrEx>
          <w:tblCellMar>
            <w:top w:w="0" w:type="dxa"/>
            <w:left w:w="0" w:type="dxa"/>
            <w:bottom w:w="0" w:type="dxa"/>
            <w:right w:w="0" w:type="dxa"/>
          </w:tblCellMar>
        </w:tblPrEx>
        <w:trPr>
          <w:trHeight w:val="2717" w:hRule="atLeast"/>
          <w:jc w:val="center"/>
        </w:trPr>
        <w:tc>
          <w:tcPr>
            <w:tcW w:w="12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61B28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党群人事部</w:t>
            </w:r>
          </w:p>
          <w:p w14:paraId="5016FC3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人事专员</w:t>
            </w:r>
          </w:p>
          <w:p w14:paraId="18AA46B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kern w:val="0"/>
                <w:szCs w:val="21"/>
                <w:lang w:bidi="ar"/>
              </w:rPr>
            </w:pP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423A8D">
            <w:pPr>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b w:val="0"/>
                <w:bCs w:val="0"/>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vAlign w:val="center"/>
          </w:tcPr>
          <w:p w14:paraId="15FFAB3D">
            <w:pPr>
              <w:keepNext w:val="0"/>
              <w:keepLines w:val="0"/>
              <w:pageBreakBefore w:val="0"/>
              <w:widowControl/>
              <w:numPr>
                <w:ilvl w:val="0"/>
                <w:numId w:val="0"/>
              </w:numPr>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1.负责办理集团公司员工劳动合同的签订与续签，指导、监督、检查各权属企业劳动关系管理的落实；</w:t>
            </w:r>
          </w:p>
          <w:p w14:paraId="665F67F7">
            <w:pPr>
              <w:keepNext w:val="0"/>
              <w:keepLines w:val="0"/>
              <w:pageBreakBefore w:val="0"/>
              <w:widowControl/>
              <w:numPr>
                <w:ilvl w:val="0"/>
                <w:numId w:val="0"/>
              </w:numPr>
              <w:kinsoku/>
              <w:wordWrap/>
              <w:overflowPunct/>
              <w:topLinePunct w:val="0"/>
              <w:autoSpaceDE/>
              <w:autoSpaceDN/>
              <w:bidi w:val="0"/>
              <w:adjustRightInd w:val="0"/>
              <w:snapToGrid w:val="0"/>
              <w:spacing w:after="0"/>
              <w:ind w:left="0" w:leftChars="0" w:firstLine="0" w:firstLineChars="0"/>
              <w:jc w:val="both"/>
              <w:textAlignment w:val="auto"/>
              <w:rPr>
                <w:rFonts w:hint="eastAsia" w:ascii="仿宋_GB2312" w:hAnsi="仿宋_GB2312" w:eastAsia="仿宋_GB2312" w:cs="仿宋_GB2312"/>
                <w:kern w:val="0"/>
                <w:szCs w:val="21"/>
                <w:lang w:bidi="ar"/>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2.负责集团公司干部考察工作，对集团公司中层及以下人员、各权属企业领导班子及后备干部的教育、培养、考察、使用等管理工作。</w:t>
            </w:r>
          </w:p>
        </w:tc>
        <w:tc>
          <w:tcPr>
            <w:tcW w:w="13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98B8E1">
            <w:pPr>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b w:val="0"/>
                <w:bCs w:val="0"/>
                <w:color w:val="000000"/>
                <w:sz w:val="24"/>
                <w:szCs w:val="24"/>
                <w:highlight w:val="none"/>
                <w:lang w:val="en-US" w:eastAsia="zh-CN"/>
              </w:rPr>
              <w:t>专业不限</w:t>
            </w:r>
          </w:p>
        </w:tc>
        <w:tc>
          <w:tcPr>
            <w:tcW w:w="1025"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2FE5CAB">
            <w:pPr>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本科</w:t>
            </w:r>
          </w:p>
          <w:p w14:paraId="3134D416">
            <w:pPr>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b w:val="0"/>
                <w:bCs w:val="0"/>
                <w:color w:val="222222"/>
                <w:spacing w:val="8"/>
                <w:sz w:val="24"/>
                <w:szCs w:val="24"/>
                <w:highlight w:val="none"/>
                <w:shd w:val="clear" w:color="auto" w:fill="FFFFFF"/>
              </w:rPr>
              <w:t>及以上</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4517EC">
            <w:pPr>
              <w:spacing w:line="240" w:lineRule="auto"/>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35周岁</w:t>
            </w:r>
          </w:p>
          <w:p w14:paraId="4F2B3836">
            <w:pPr>
              <w:spacing w:line="240" w:lineRule="auto"/>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b w:val="0"/>
                <w:bCs w:val="0"/>
                <w:sz w:val="24"/>
                <w:szCs w:val="24"/>
                <w:highlight w:val="none"/>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516A3C9C">
            <w:pPr>
              <w:keepNext w:val="0"/>
              <w:keepLines w:val="0"/>
              <w:pageBreakBefore w:val="0"/>
              <w:numPr>
                <w:ilvl w:val="0"/>
                <w:numId w:val="2"/>
              </w:numPr>
              <w:kinsoku/>
              <w:wordWrap/>
              <w:overflowPunct/>
              <w:topLinePunct w:val="0"/>
              <w:autoSpaceDE/>
              <w:autoSpaceDN/>
              <w:bidi w:val="0"/>
              <w:spacing w:after="0" w:line="240" w:lineRule="auto"/>
              <w:ind w:left="0"/>
              <w:jc w:val="left"/>
              <w:textAlignment w:val="auto"/>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中共</w:t>
            </w:r>
            <w:r>
              <w:rPr>
                <w:rFonts w:hint="eastAsia" w:ascii="仿宋_GB2312" w:hAnsi="仿宋_GB2312" w:eastAsia="仿宋_GB2312" w:cs="仿宋_GB2312"/>
                <w:b w:val="0"/>
                <w:bCs w:val="0"/>
                <w:color w:val="000000"/>
                <w:sz w:val="24"/>
                <w:szCs w:val="24"/>
                <w:highlight w:val="none"/>
                <w:lang w:val="en-US" w:eastAsia="zh-CN"/>
              </w:rPr>
              <w:t>正式</w:t>
            </w:r>
            <w:r>
              <w:rPr>
                <w:rFonts w:hint="eastAsia" w:ascii="仿宋_GB2312" w:hAnsi="仿宋_GB2312" w:eastAsia="仿宋_GB2312" w:cs="仿宋_GB2312"/>
                <w:b w:val="0"/>
                <w:bCs w:val="0"/>
                <w:color w:val="000000"/>
                <w:sz w:val="24"/>
                <w:szCs w:val="24"/>
                <w:highlight w:val="none"/>
              </w:rPr>
              <w:t>党员</w:t>
            </w:r>
            <w:r>
              <w:rPr>
                <w:rFonts w:hint="eastAsia" w:ascii="仿宋_GB2312" w:hAnsi="仿宋_GB2312" w:eastAsia="仿宋_GB2312" w:cs="仿宋_GB2312"/>
                <w:b w:val="0"/>
                <w:bCs w:val="0"/>
                <w:color w:val="000000"/>
                <w:sz w:val="24"/>
                <w:szCs w:val="24"/>
                <w:highlight w:val="none"/>
                <w:lang w:eastAsia="zh-CN"/>
              </w:rPr>
              <w:t>；</w:t>
            </w:r>
          </w:p>
          <w:p w14:paraId="103B9617">
            <w:pPr>
              <w:keepNext w:val="0"/>
              <w:keepLines w:val="0"/>
              <w:pageBreakBefore w:val="0"/>
              <w:numPr>
                <w:ilvl w:val="0"/>
                <w:numId w:val="2"/>
              </w:numPr>
              <w:kinsoku/>
              <w:wordWrap/>
              <w:overflowPunct/>
              <w:topLinePunct w:val="0"/>
              <w:autoSpaceDE/>
              <w:autoSpaceDN/>
              <w:bidi w:val="0"/>
              <w:spacing w:after="0" w:line="240" w:lineRule="auto"/>
              <w:ind w:left="0"/>
              <w:jc w:val="left"/>
              <w:textAlignment w:val="auto"/>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熟悉国家相关法律法规，熟悉人力专业管理各项基础实务操作流程</w:t>
            </w:r>
            <w:r>
              <w:rPr>
                <w:rFonts w:hint="eastAsia" w:ascii="仿宋_GB2312" w:hAnsi="仿宋_GB2312" w:eastAsia="仿宋_GB2312" w:cs="仿宋_GB2312"/>
                <w:b w:val="0"/>
                <w:bCs w:val="0"/>
                <w:color w:val="000000"/>
                <w:sz w:val="24"/>
                <w:szCs w:val="24"/>
                <w:highlight w:val="none"/>
                <w:lang w:eastAsia="zh-CN"/>
              </w:rPr>
              <w:t>；</w:t>
            </w:r>
          </w:p>
          <w:p w14:paraId="41048D7C">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具有在公司系统内两年及以上工作经历。</w:t>
            </w:r>
          </w:p>
          <w:p w14:paraId="2B96B30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i w:val="0"/>
                <w:color w:val="auto"/>
                <w:kern w:val="2"/>
                <w:sz w:val="20"/>
                <w:szCs w:val="20"/>
                <w:highlight w:val="none"/>
                <w:u w:val="none"/>
                <w:lang w:val="en-US" w:eastAsia="zh-CN" w:bidi="ar-SA"/>
              </w:rPr>
            </w:pPr>
          </w:p>
        </w:tc>
      </w:tr>
      <w:tr w14:paraId="74223835">
        <w:tblPrEx>
          <w:tblCellMar>
            <w:top w:w="0" w:type="dxa"/>
            <w:left w:w="0" w:type="dxa"/>
            <w:bottom w:w="0" w:type="dxa"/>
            <w:right w:w="0" w:type="dxa"/>
          </w:tblCellMar>
        </w:tblPrEx>
        <w:trPr>
          <w:trHeight w:val="2636" w:hRule="atLeast"/>
          <w:jc w:val="center"/>
        </w:trPr>
        <w:tc>
          <w:tcPr>
            <w:tcW w:w="12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F6ABC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党群人事部</w:t>
            </w:r>
          </w:p>
          <w:p w14:paraId="475B8CE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color w:val="000000"/>
                <w:sz w:val="24"/>
                <w:szCs w:val="24"/>
                <w:highlight w:val="none"/>
                <w:lang w:val="en-US" w:eastAsia="zh-CN"/>
              </w:rPr>
              <w:t>招聘与培训管理专员</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531D6A">
            <w:pPr>
              <w:jc w:val="center"/>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vAlign w:val="center"/>
          </w:tcPr>
          <w:p w14:paraId="04A96442">
            <w:pPr>
              <w:numPr>
                <w:ilvl w:val="0"/>
                <w:numId w:val="0"/>
              </w:numPr>
              <w:jc w:val="both"/>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1.负责组织实施集团公司人员招聘、遴选、调配工作，优化人力资源配置；</w:t>
            </w:r>
          </w:p>
          <w:p w14:paraId="0E33E69E">
            <w:pPr>
              <w:numPr>
                <w:ilvl w:val="0"/>
                <w:numId w:val="0"/>
              </w:numPr>
              <w:jc w:val="both"/>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2.负责集团公司员工培训、人才队伍建设、职称、职业技能日常管理工作。</w:t>
            </w:r>
          </w:p>
        </w:tc>
        <w:tc>
          <w:tcPr>
            <w:tcW w:w="13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9AFD15">
            <w:pPr>
              <w:jc w:val="center"/>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color w:val="000000"/>
                <w:sz w:val="24"/>
                <w:szCs w:val="24"/>
                <w:highlight w:val="none"/>
              </w:rPr>
              <w:t>人力资源管理、工商管理、公共事业管理</w:t>
            </w:r>
            <w:r>
              <w:rPr>
                <w:rFonts w:hint="eastAsia" w:ascii="仿宋_GB2312" w:hAnsi="仿宋_GB2312" w:eastAsia="仿宋_GB2312" w:cs="仿宋_GB2312"/>
                <w:b w:val="0"/>
                <w:bCs w:val="0"/>
                <w:color w:val="000000"/>
                <w:sz w:val="24"/>
                <w:szCs w:val="24"/>
                <w:highlight w:val="none"/>
                <w:lang w:eastAsia="zh-CN"/>
              </w:rPr>
              <w:t>、</w:t>
            </w:r>
            <w:r>
              <w:rPr>
                <w:rFonts w:hint="eastAsia" w:ascii="仿宋_GB2312" w:hAnsi="仿宋_GB2312" w:eastAsia="仿宋_GB2312" w:cs="仿宋_GB2312"/>
                <w:b w:val="0"/>
                <w:bCs w:val="0"/>
                <w:color w:val="000000"/>
                <w:sz w:val="24"/>
                <w:szCs w:val="24"/>
                <w:highlight w:val="none"/>
                <w:lang w:val="en-US" w:eastAsia="zh-CN"/>
              </w:rPr>
              <w:t>法学</w:t>
            </w:r>
            <w:r>
              <w:rPr>
                <w:rFonts w:hint="eastAsia" w:ascii="仿宋_GB2312" w:hAnsi="仿宋_GB2312" w:eastAsia="仿宋_GB2312" w:cs="仿宋_GB2312"/>
                <w:b w:val="0"/>
                <w:bCs w:val="0"/>
                <w:color w:val="000000"/>
                <w:sz w:val="24"/>
                <w:szCs w:val="24"/>
                <w:highlight w:val="none"/>
              </w:rPr>
              <w:t>等相关专业</w:t>
            </w:r>
          </w:p>
        </w:tc>
        <w:tc>
          <w:tcPr>
            <w:tcW w:w="1025"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F56006D">
            <w:pPr>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研究生</w:t>
            </w:r>
          </w:p>
          <w:p w14:paraId="11C1B4BF">
            <w:pPr>
              <w:jc w:val="center"/>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color w:val="222222"/>
                <w:spacing w:val="8"/>
                <w:sz w:val="24"/>
                <w:szCs w:val="24"/>
                <w:highlight w:val="none"/>
                <w:shd w:val="clear" w:color="auto" w:fill="FFFFFF"/>
              </w:rPr>
              <w:t>及以上</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A49E82">
            <w:pPr>
              <w:spacing w:line="240" w:lineRule="auto"/>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30</w:t>
            </w:r>
            <w:r>
              <w:rPr>
                <w:rFonts w:hint="eastAsia" w:ascii="仿宋_GB2312" w:hAnsi="仿宋_GB2312" w:eastAsia="仿宋_GB2312" w:cs="仿宋_GB2312"/>
                <w:b w:val="0"/>
                <w:bCs w:val="0"/>
                <w:sz w:val="24"/>
                <w:szCs w:val="24"/>
                <w:highlight w:val="none"/>
              </w:rPr>
              <w:t>周岁</w:t>
            </w:r>
          </w:p>
          <w:p w14:paraId="4FB930B6">
            <w:pPr>
              <w:spacing w:line="240" w:lineRule="auto"/>
              <w:jc w:val="center"/>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sz w:val="24"/>
                <w:szCs w:val="24"/>
                <w:highlight w:val="none"/>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7D7A1F6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应届毕业生</w:t>
            </w:r>
            <w:r>
              <w:rPr>
                <w:rFonts w:hint="eastAsia" w:ascii="仿宋_GB2312" w:hAnsi="仿宋_GB2312" w:eastAsia="仿宋_GB2312" w:cs="仿宋_GB2312"/>
                <w:b w:val="0"/>
                <w:bCs w:val="0"/>
                <w:color w:val="auto"/>
                <w:sz w:val="24"/>
                <w:szCs w:val="24"/>
                <w:lang w:eastAsia="zh-CN"/>
              </w:rPr>
              <w:t>；</w:t>
            </w:r>
          </w:p>
          <w:p w14:paraId="5C61876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val="en-US" w:eastAsia="zh-CN"/>
              </w:rPr>
              <w:t>2.</w:t>
            </w:r>
            <w:r>
              <w:rPr>
                <w:rFonts w:hint="eastAsia" w:ascii="仿宋_GB2312" w:hAnsi="仿宋_GB2312" w:eastAsia="仿宋_GB2312" w:cs="仿宋_GB2312"/>
                <w:b w:val="0"/>
                <w:bCs w:val="0"/>
                <w:sz w:val="24"/>
                <w:szCs w:val="24"/>
                <w:highlight w:val="none"/>
                <w:lang w:eastAsia="zh-CN"/>
              </w:rPr>
              <w:t>熟悉国家相关法律法规，熟悉</w:t>
            </w:r>
            <w:r>
              <w:rPr>
                <w:rFonts w:hint="eastAsia" w:ascii="仿宋_GB2312" w:hAnsi="仿宋_GB2312" w:eastAsia="仿宋_GB2312" w:cs="仿宋_GB2312"/>
                <w:b w:val="0"/>
                <w:bCs w:val="0"/>
                <w:sz w:val="24"/>
                <w:szCs w:val="24"/>
                <w:highlight w:val="none"/>
                <w:lang w:val="en-US" w:eastAsia="zh-CN"/>
              </w:rPr>
              <w:t>企业员工招聘和员工培训</w:t>
            </w:r>
            <w:r>
              <w:rPr>
                <w:rFonts w:hint="eastAsia" w:ascii="仿宋_GB2312" w:hAnsi="仿宋_GB2312" w:eastAsia="仿宋_GB2312" w:cs="仿宋_GB2312"/>
                <w:b w:val="0"/>
                <w:bCs w:val="0"/>
                <w:sz w:val="24"/>
                <w:szCs w:val="24"/>
                <w:highlight w:val="none"/>
                <w:lang w:eastAsia="zh-CN"/>
              </w:rPr>
              <w:t>管理各项基础实务操作流程；</w:t>
            </w:r>
          </w:p>
          <w:p w14:paraId="5586521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i w:val="0"/>
                <w:color w:val="auto"/>
                <w:kern w:val="2"/>
                <w:sz w:val="20"/>
                <w:szCs w:val="20"/>
                <w:highlight w:val="none"/>
                <w:u w:val="none"/>
                <w:lang w:val="en-US" w:eastAsia="zh-CN" w:bidi="ar-SA"/>
              </w:rPr>
            </w:pPr>
            <w:r>
              <w:rPr>
                <w:rFonts w:hint="eastAsia" w:ascii="仿宋_GB2312" w:hAnsi="仿宋_GB2312" w:eastAsia="仿宋_GB2312" w:cs="仿宋_GB2312"/>
                <w:b w:val="0"/>
                <w:bCs w:val="0"/>
                <w:color w:val="000000"/>
                <w:sz w:val="24"/>
                <w:szCs w:val="24"/>
                <w:highlight w:val="none"/>
                <w:lang w:val="en-US" w:eastAsia="zh-CN"/>
              </w:rPr>
              <w:t>3.具有较为扎实的文字功底和较强的公文写作能力和良好的沟通协调能力和团队合作意识。</w:t>
            </w:r>
          </w:p>
        </w:tc>
      </w:tr>
      <w:tr w14:paraId="51D37868">
        <w:tblPrEx>
          <w:tblCellMar>
            <w:top w:w="0" w:type="dxa"/>
            <w:left w:w="0" w:type="dxa"/>
            <w:bottom w:w="0" w:type="dxa"/>
            <w:right w:w="0" w:type="dxa"/>
          </w:tblCellMar>
        </w:tblPrEx>
        <w:trPr>
          <w:trHeight w:val="2652"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2609F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资产财务部</w:t>
            </w:r>
          </w:p>
          <w:p w14:paraId="651A8AF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预算管理</w:t>
            </w:r>
          </w:p>
          <w:p w14:paraId="79B6728F">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sz w:val="24"/>
                <w:szCs w:val="24"/>
                <w:lang w:val="en-US" w:eastAsia="zh-CN"/>
              </w:rPr>
              <w:t>专员</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23E348">
            <w:pPr>
              <w:jc w:val="center"/>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0746">
            <w:pPr>
              <w:keepNext w:val="0"/>
              <w:keepLines w:val="0"/>
              <w:pageBreakBefore w:val="0"/>
              <w:widowControl/>
              <w:numPr>
                <w:ilvl w:val="0"/>
                <w:numId w:val="3"/>
              </w:numPr>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负责集团预算管理体系建设；负责集团财务预算编制、分解、下达等具体工作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负责对集团各单位预算执行情况的跟踪检查与评价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负责预算管理委员会办公室的具体工作</w:t>
            </w:r>
            <w:r>
              <w:rPr>
                <w:rFonts w:hint="eastAsia" w:ascii="仿宋_GB2312" w:hAnsi="仿宋_GB2312" w:eastAsia="仿宋_GB2312" w:cs="仿宋_GB2312"/>
                <w:color w:val="auto"/>
                <w:sz w:val="24"/>
                <w:szCs w:val="24"/>
                <w:lang w:eastAsia="zh-CN"/>
              </w:rPr>
              <w:t>；</w:t>
            </w:r>
          </w:p>
          <w:p w14:paraId="151A0A6B">
            <w:pPr>
              <w:keepNext w:val="0"/>
              <w:keepLines w:val="0"/>
              <w:pageBreakBefore w:val="0"/>
              <w:widowControl/>
              <w:numPr>
                <w:ilvl w:val="0"/>
                <w:numId w:val="3"/>
              </w:numPr>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负责编制和上报合并财务报表，开展财务分析</w:t>
            </w:r>
            <w:r>
              <w:rPr>
                <w:rFonts w:hint="eastAsia" w:ascii="仿宋_GB2312" w:hAnsi="仿宋_GB2312" w:eastAsia="仿宋_GB2312" w:cs="仿宋_GB2312"/>
                <w:color w:val="auto"/>
                <w:sz w:val="24"/>
                <w:szCs w:val="24"/>
                <w:lang w:eastAsia="zh-CN"/>
              </w:rPr>
              <w:t>；</w:t>
            </w:r>
          </w:p>
          <w:p w14:paraId="5F59749B">
            <w:pPr>
              <w:keepNext w:val="0"/>
              <w:keepLines w:val="0"/>
              <w:pageBreakBefore w:val="0"/>
              <w:widowControl/>
              <w:numPr>
                <w:ilvl w:val="0"/>
                <w:numId w:val="3"/>
              </w:numPr>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rPr>
              <w:t>负责对集团的管理及重大事项提供财务意见</w:t>
            </w:r>
            <w:r>
              <w:rPr>
                <w:rFonts w:hint="eastAsia" w:ascii="仿宋_GB2312" w:hAnsi="仿宋_GB2312" w:eastAsia="仿宋_GB2312" w:cs="仿宋_GB2312"/>
                <w:color w:val="auto"/>
                <w:sz w:val="24"/>
                <w:szCs w:val="24"/>
                <w:lang w:eastAsia="zh-CN"/>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E5CF85">
            <w:pPr>
              <w:jc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222222"/>
                <w:spacing w:val="8"/>
                <w:sz w:val="24"/>
                <w:szCs w:val="24"/>
                <w:highlight w:val="none"/>
                <w:shd w:val="clear" w:color="auto" w:fill="FFFFFF"/>
              </w:rPr>
              <w:t>会计、财务管理等相关专业</w:t>
            </w:r>
          </w:p>
        </w:tc>
        <w:tc>
          <w:tcPr>
            <w:tcW w:w="1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5C8E3992">
            <w:pPr>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本科</w:t>
            </w:r>
          </w:p>
          <w:p w14:paraId="1F1324FB">
            <w:p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color w:val="222222"/>
                <w:spacing w:val="8"/>
                <w:sz w:val="24"/>
                <w:szCs w:val="24"/>
                <w:highlight w:val="none"/>
                <w:shd w:val="clear" w:color="auto" w:fill="FFFFFF"/>
              </w:rPr>
              <w:t>及以上</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9D663B">
            <w:pPr>
              <w:spacing w:line="240" w:lineRule="auto"/>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35周岁</w:t>
            </w:r>
          </w:p>
          <w:p w14:paraId="5EFCE201">
            <w:pPr>
              <w:spacing w:line="240" w:lineRule="auto"/>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sz w:val="24"/>
                <w:szCs w:val="24"/>
                <w:highlight w:val="none"/>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22125078">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具有会计师及以上专业技术职称或持有中国注册会计师（CPA）执业资格；</w:t>
            </w:r>
          </w:p>
          <w:p w14:paraId="5584D154">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具有财务、会计、审计等岗位5年及以上工作经验；</w:t>
            </w:r>
          </w:p>
          <w:p w14:paraId="41F5B88C">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eastAsia="zh-CN"/>
              </w:rPr>
              <w:t>熟悉国家财经法规、财务会计制度，在财务、会计、投资、税收等方面具有良好的专业知识和专业判断能力。</w:t>
            </w:r>
          </w:p>
        </w:tc>
      </w:tr>
      <w:tr w14:paraId="28288405">
        <w:tblPrEx>
          <w:tblCellMar>
            <w:top w:w="0" w:type="dxa"/>
            <w:left w:w="0" w:type="dxa"/>
            <w:bottom w:w="0" w:type="dxa"/>
            <w:right w:w="0" w:type="dxa"/>
          </w:tblCellMar>
        </w:tblPrEx>
        <w:trPr>
          <w:trHeight w:val="2652"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18406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投资发展部</w:t>
            </w:r>
          </w:p>
          <w:p w14:paraId="78BE4B0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项目开发</w:t>
            </w:r>
          </w:p>
          <w:p w14:paraId="31759A4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管理专员</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DE5AA44">
            <w:pPr>
              <w:jc w:val="center"/>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31B0">
            <w:pPr>
              <w:keepNext w:val="0"/>
              <w:keepLines w:val="0"/>
              <w:pageBreakBefore w:val="0"/>
              <w:widowControl/>
              <w:kinsoku/>
              <w:wordWrap/>
              <w:overflowPunct/>
              <w:topLinePunct w:val="0"/>
              <w:bidi w:val="0"/>
              <w:adjustRightInd w:val="0"/>
              <w:snapToGrid w:val="0"/>
              <w:spacing w:after="0"/>
              <w:jc w:val="left"/>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1.建立完善公司项目储备库；</w:t>
            </w:r>
          </w:p>
          <w:p w14:paraId="3F5810C9">
            <w:pPr>
              <w:keepNext w:val="0"/>
              <w:keepLines w:val="0"/>
              <w:pageBreakBefore w:val="0"/>
              <w:widowControl/>
              <w:kinsoku/>
              <w:wordWrap/>
              <w:overflowPunct/>
              <w:topLinePunct w:val="0"/>
              <w:bidi w:val="0"/>
              <w:adjustRightInd w:val="0"/>
              <w:snapToGrid w:val="0"/>
              <w:spacing w:after="0"/>
              <w:jc w:val="left"/>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2.汇总和分析公司项目前期信息；</w:t>
            </w:r>
          </w:p>
          <w:p w14:paraId="60DF6026">
            <w:pPr>
              <w:keepNext w:val="0"/>
              <w:keepLines w:val="0"/>
              <w:pageBreakBefore w:val="0"/>
              <w:widowControl/>
              <w:kinsoku/>
              <w:wordWrap/>
              <w:overflowPunct/>
              <w:topLinePunct w:val="0"/>
              <w:bidi w:val="0"/>
              <w:adjustRightInd w:val="0"/>
              <w:snapToGrid w:val="0"/>
              <w:spacing w:after="0"/>
              <w:jc w:val="left"/>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rPr>
              <w:t>3.发掘项目机会，开展项目摸底调研，编制投资评估报告，为投资项目决策做前期准备。</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6125CA">
            <w:pPr>
              <w:jc w:val="center"/>
              <w:rPr>
                <w:rFonts w:hint="eastAsia" w:ascii="仿宋_GB2312" w:hAnsi="仿宋_GB2312" w:eastAsia="仿宋_GB2312" w:cs="仿宋_GB2312"/>
                <w:b w:val="0"/>
                <w:bCs w:val="0"/>
                <w:color w:val="222222"/>
                <w:spacing w:val="8"/>
                <w:kern w:val="2"/>
                <w:sz w:val="24"/>
                <w:szCs w:val="24"/>
                <w:highlight w:val="none"/>
                <w:shd w:val="clear" w:color="auto" w:fill="FFFFFF"/>
                <w:lang w:val="en-US" w:eastAsia="zh-CN" w:bidi="ar-SA"/>
              </w:rPr>
            </w:pPr>
            <w:r>
              <w:rPr>
                <w:rFonts w:hint="eastAsia" w:ascii="仿宋_GB2312" w:hAnsi="仿宋_GB2312" w:eastAsia="仿宋_GB2312" w:cs="仿宋_GB2312"/>
                <w:b w:val="0"/>
                <w:bCs w:val="0"/>
                <w:color w:val="auto"/>
                <w:sz w:val="24"/>
                <w:szCs w:val="24"/>
              </w:rPr>
              <w:t>水利水电工程、给排水科学与工程等相关</w:t>
            </w:r>
            <w:r>
              <w:rPr>
                <w:rFonts w:hint="eastAsia" w:ascii="仿宋_GB2312" w:hAnsi="仿宋_GB2312" w:eastAsia="仿宋_GB2312" w:cs="仿宋_GB2312"/>
                <w:b w:val="0"/>
                <w:bCs w:val="0"/>
                <w:color w:val="auto"/>
                <w:sz w:val="24"/>
                <w:szCs w:val="24"/>
                <w:lang w:val="en-US" w:eastAsia="zh-CN"/>
              </w:rPr>
              <w:t>专</w:t>
            </w:r>
            <w:r>
              <w:rPr>
                <w:rFonts w:hint="eastAsia" w:ascii="仿宋_GB2312" w:hAnsi="仿宋_GB2312" w:eastAsia="仿宋_GB2312" w:cs="仿宋_GB2312"/>
                <w:b w:val="0"/>
                <w:bCs w:val="0"/>
                <w:color w:val="000000"/>
                <w:sz w:val="24"/>
                <w:szCs w:val="24"/>
                <w:highlight w:val="none"/>
              </w:rPr>
              <w:t>业</w:t>
            </w:r>
          </w:p>
        </w:tc>
        <w:tc>
          <w:tcPr>
            <w:tcW w:w="1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5EEA3871">
            <w:pPr>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本科</w:t>
            </w:r>
          </w:p>
          <w:p w14:paraId="0A4804BE">
            <w:p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color w:val="222222"/>
                <w:spacing w:val="8"/>
                <w:sz w:val="24"/>
                <w:szCs w:val="24"/>
                <w:highlight w:val="none"/>
                <w:shd w:val="clear" w:color="auto" w:fill="FFFFFF"/>
              </w:rPr>
              <w:t>及以上</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68DD49">
            <w:pPr>
              <w:spacing w:line="240" w:lineRule="auto"/>
              <w:jc w:val="cente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27</w:t>
            </w:r>
            <w:r>
              <w:rPr>
                <w:rFonts w:hint="eastAsia" w:ascii="仿宋_GB2312" w:hAnsi="仿宋_GB2312" w:eastAsia="仿宋_GB2312" w:cs="仿宋_GB2312"/>
                <w:b w:val="0"/>
                <w:bCs w:val="0"/>
                <w:sz w:val="24"/>
                <w:szCs w:val="24"/>
                <w:highlight w:val="none"/>
              </w:rPr>
              <w:t>周岁</w:t>
            </w:r>
          </w:p>
          <w:p w14:paraId="48683B52">
            <w:pPr>
              <w:spacing w:line="240" w:lineRule="auto"/>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sz w:val="24"/>
                <w:szCs w:val="24"/>
                <w:highlight w:val="none"/>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0119B7A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应届毕业生</w:t>
            </w:r>
            <w:r>
              <w:rPr>
                <w:rFonts w:hint="eastAsia" w:ascii="仿宋_GB2312" w:hAnsi="仿宋_GB2312" w:eastAsia="仿宋_GB2312" w:cs="仿宋_GB2312"/>
                <w:b w:val="0"/>
                <w:bCs w:val="0"/>
                <w:color w:val="auto"/>
                <w:sz w:val="24"/>
                <w:szCs w:val="24"/>
                <w:lang w:eastAsia="zh-CN"/>
              </w:rPr>
              <w:t>；</w:t>
            </w:r>
          </w:p>
          <w:p w14:paraId="09FB791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2.熟悉行业相关国家政策、法律法规及工程项目实施流程，精通水利或给排水专业理论知识；</w:t>
            </w:r>
          </w:p>
          <w:p w14:paraId="721A776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sz w:val="24"/>
                <w:szCs w:val="24"/>
                <w:lang w:val="en-US" w:eastAsia="zh-CN"/>
              </w:rPr>
              <w:t>3.具备良好的沟通能力，良好的敬业精神和职业道德操守，高度的责任感，较强的团队协作意识。</w:t>
            </w:r>
          </w:p>
        </w:tc>
      </w:tr>
      <w:tr w14:paraId="1A32050B">
        <w:tblPrEx>
          <w:tblCellMar>
            <w:top w:w="0" w:type="dxa"/>
            <w:left w:w="0" w:type="dxa"/>
            <w:bottom w:w="0" w:type="dxa"/>
            <w:right w:w="0" w:type="dxa"/>
          </w:tblCellMar>
        </w:tblPrEx>
        <w:trPr>
          <w:trHeight w:val="2652"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FB5C7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建设管理部</w:t>
            </w:r>
          </w:p>
          <w:p w14:paraId="0875610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项目管理</w:t>
            </w:r>
          </w:p>
          <w:p w14:paraId="3BFEA9D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专员</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726A73">
            <w:pPr>
              <w:jc w:val="center"/>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D7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1.协助监督跟踪工程项目投资计划、进度计划；</w:t>
            </w:r>
          </w:p>
          <w:p w14:paraId="52482EE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2.收集汇总项目建设有关信息材料，做好工程项目相关情况分析管理。</w:t>
            </w:r>
          </w:p>
          <w:p w14:paraId="2B796E7E">
            <w:pPr>
              <w:keepNext w:val="0"/>
              <w:keepLines w:val="0"/>
              <w:pageBreakBefore w:val="0"/>
              <w:widowControl/>
              <w:kinsoku/>
              <w:wordWrap/>
              <w:overflowPunct/>
              <w:topLinePunct w:val="0"/>
              <w:bidi w:val="0"/>
              <w:adjustRightInd w:val="0"/>
              <w:snapToGrid w:val="0"/>
              <w:spacing w:after="0"/>
              <w:ind w:firstLine="480" w:firstLineChars="200"/>
              <w:jc w:val="left"/>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8902A9">
            <w:pPr>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水利水电工程、土木工程、给排水科学与工程、水务工程等相关专业</w:t>
            </w:r>
          </w:p>
        </w:tc>
        <w:tc>
          <w:tcPr>
            <w:tcW w:w="1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66B9253C">
            <w:pPr>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本科</w:t>
            </w:r>
          </w:p>
          <w:p w14:paraId="1B25E099">
            <w:p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sz w:val="24"/>
                <w:szCs w:val="24"/>
                <w:highlight w:val="none"/>
                <w:lang w:val="en-US" w:eastAsia="zh-CN"/>
              </w:rPr>
              <w:t>及以上</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B39C55C">
            <w:pPr>
              <w:spacing w:line="240"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35周岁</w:t>
            </w:r>
          </w:p>
          <w:p w14:paraId="4D1584E9">
            <w:pPr>
              <w:spacing w:line="240" w:lineRule="auto"/>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sz w:val="24"/>
                <w:szCs w:val="24"/>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6CB1D7A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1.熟悉水务行业政策法规，擅长数据收集与整理，完成商业数据分析；</w:t>
            </w:r>
          </w:p>
          <w:p w14:paraId="21F7725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仿宋_GB2312" w:hAnsi="仿宋_GB2312" w:eastAsia="仿宋_GB2312" w:cs="仿宋_GB2312"/>
                <w:b w:val="0"/>
                <w:bCs w:val="0"/>
                <w:i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color w:val="auto"/>
                <w:kern w:val="2"/>
                <w:sz w:val="24"/>
                <w:szCs w:val="24"/>
                <w:highlight w:val="none"/>
                <w:u w:val="none"/>
                <w:lang w:val="en-US" w:eastAsia="zh-CN" w:bidi="ar-SA"/>
              </w:rPr>
              <w:t>2.具备良好的沟通能力，良好的敬业精神和职业道德操守，高度的责任感，较强的团队协作意识。</w:t>
            </w:r>
          </w:p>
        </w:tc>
      </w:tr>
      <w:tr w14:paraId="54322DE5">
        <w:tblPrEx>
          <w:tblCellMar>
            <w:top w:w="0" w:type="dxa"/>
            <w:left w:w="0" w:type="dxa"/>
            <w:bottom w:w="0" w:type="dxa"/>
            <w:right w:w="0" w:type="dxa"/>
          </w:tblCellMar>
        </w:tblPrEx>
        <w:trPr>
          <w:trHeight w:val="2652"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8991D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运营管理部</w:t>
            </w:r>
          </w:p>
          <w:p w14:paraId="3FA73C9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运营监管</w:t>
            </w:r>
          </w:p>
          <w:p w14:paraId="04EC220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i w:val="0"/>
                <w:color w:val="FF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val="en-US" w:eastAsia="zh-CN"/>
              </w:rPr>
              <w:t>专员</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776112">
            <w:pPr>
              <w:jc w:val="center"/>
              <w:rPr>
                <w:rFonts w:hint="eastAsia" w:ascii="仿宋_GB2312" w:hAnsi="仿宋_GB2312" w:eastAsia="仿宋_GB2312" w:cs="仿宋_GB2312"/>
                <w:i w:val="0"/>
                <w:color w:val="FF0000"/>
                <w:kern w:val="2"/>
                <w:sz w:val="24"/>
                <w:szCs w:val="24"/>
                <w:highlight w:val="none"/>
                <w:u w:val="none"/>
                <w:lang w:val="en-US" w:eastAsia="zh-CN" w:bidi="ar-SA"/>
              </w:rPr>
            </w:pPr>
            <w:r>
              <w:rPr>
                <w:rFonts w:hint="eastAsia" w:ascii="仿宋_GB2312" w:hAnsi="仿宋_GB2312" w:eastAsia="仿宋_GB2312" w:cs="仿宋_GB2312"/>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21F">
            <w:pPr>
              <w:pStyle w:val="7"/>
              <w:keepNext w:val="0"/>
              <w:keepLines w:val="0"/>
              <w:pageBreakBefore w:val="0"/>
              <w:widowControl/>
              <w:numPr>
                <w:ilvl w:val="0"/>
                <w:numId w:val="0"/>
              </w:numPr>
              <w:kinsoku/>
              <w:wordWrap/>
              <w:overflowPunct/>
              <w:topLinePunct w:val="0"/>
              <w:bidi w:val="0"/>
              <w:adjustRightInd w:val="0"/>
              <w:snapToGrid w:val="0"/>
              <w:spacing w:after="0" w:line="240" w:lineRule="auto"/>
              <w:jc w:val="left"/>
              <w:textAlignment w:val="auto"/>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 xml:space="preserve">1.健全内部控制管理体系，建立健全生产运营集团化管控制度和流程；                                      </w:t>
            </w:r>
          </w:p>
          <w:p w14:paraId="110676FF">
            <w:pPr>
              <w:keepNext w:val="0"/>
              <w:keepLines w:val="0"/>
              <w:pageBreakBefore w:val="0"/>
              <w:widowControl/>
              <w:kinsoku/>
              <w:wordWrap/>
              <w:overflowPunct/>
              <w:topLinePunct w:val="0"/>
              <w:bidi w:val="0"/>
              <w:adjustRightInd w:val="0"/>
              <w:snapToGrid w:val="0"/>
              <w:spacing w:after="0"/>
              <w:jc w:val="left"/>
              <w:textAlignment w:val="auto"/>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2.组织协调妥善解决所属企业生产运营中重大问题；</w:t>
            </w:r>
          </w:p>
          <w:p w14:paraId="20606974">
            <w:pPr>
              <w:keepNext w:val="0"/>
              <w:keepLines w:val="0"/>
              <w:pageBreakBefore w:val="0"/>
              <w:widowControl/>
              <w:kinsoku/>
              <w:wordWrap/>
              <w:overflowPunct/>
              <w:topLinePunct w:val="0"/>
              <w:bidi w:val="0"/>
              <w:adjustRightInd w:val="0"/>
              <w:snapToGrid w:val="0"/>
              <w:spacing w:after="0"/>
              <w:jc w:val="left"/>
              <w:textAlignment w:val="auto"/>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3.组织安排、指导督促权属企业开展技改、成本管理等相关工作。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7C8CDD">
            <w:pPr>
              <w:jc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给排水科学与工程、给水排水工程等相关专业</w:t>
            </w:r>
          </w:p>
        </w:tc>
        <w:tc>
          <w:tcPr>
            <w:tcW w:w="1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62B232EE">
            <w:pPr>
              <w:jc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本科</w:t>
            </w:r>
          </w:p>
          <w:p w14:paraId="5F7844D7">
            <w:pPr>
              <w:jc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及以上</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B0C1DB">
            <w:pPr>
              <w:jc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35周岁</w:t>
            </w:r>
          </w:p>
          <w:p w14:paraId="0A46F52D">
            <w:pPr>
              <w:jc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66A559B1">
            <w:pPr>
              <w:keepNext w:val="0"/>
              <w:keepLines w:val="0"/>
              <w:pageBreakBefore w:val="0"/>
              <w:numPr>
                <w:ilvl w:val="0"/>
                <w:numId w:val="5"/>
              </w:numPr>
              <w:wordWrap/>
              <w:overflowPunct/>
              <w:topLinePunct w:val="0"/>
              <w:bidi w:val="0"/>
              <w:spacing w:after="0"/>
              <w:ind w:right="0" w:rightChars="0"/>
              <w:jc w:val="left"/>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具有2年及以上水务企业运营管理工作经验；</w:t>
            </w:r>
          </w:p>
          <w:p w14:paraId="70719D08">
            <w:pPr>
              <w:keepNext w:val="0"/>
              <w:keepLines w:val="0"/>
              <w:pageBreakBefore w:val="0"/>
              <w:numPr>
                <w:ilvl w:val="0"/>
                <w:numId w:val="0"/>
              </w:numPr>
              <w:wordWrap/>
              <w:overflowPunct/>
              <w:topLinePunct w:val="0"/>
              <w:bidi w:val="0"/>
              <w:spacing w:after="0"/>
              <w:ind w:right="0" w:rightChars="0"/>
              <w:jc w:val="left"/>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2.熟悉国家及地方水务政策法规、标准；精通水务的技术理论、技术管理知识及生产运营实践；</w:t>
            </w:r>
          </w:p>
          <w:p w14:paraId="0494C176">
            <w:pPr>
              <w:keepNext w:val="0"/>
              <w:keepLines w:val="0"/>
              <w:pageBreakBefore w:val="0"/>
              <w:numPr>
                <w:ilvl w:val="0"/>
                <w:numId w:val="0"/>
              </w:numPr>
              <w:wordWrap/>
              <w:overflowPunct/>
              <w:topLinePunct w:val="0"/>
              <w:bidi w:val="0"/>
              <w:spacing w:after="0"/>
              <w:ind w:left="0" w:leftChars="0" w:right="0" w:rightChars="0" w:firstLine="0" w:firstLineChars="0"/>
              <w:jc w:val="left"/>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2"/>
                <w:sz w:val="24"/>
                <w:szCs w:val="24"/>
                <w:highlight w:val="none"/>
                <w:u w:val="none"/>
                <w:lang w:val="en-US" w:eastAsia="zh-CN" w:bidi="ar-SA"/>
              </w:rPr>
              <w:t xml:space="preserve">3.具有中级工程师及以上专业技术职称。   </w:t>
            </w:r>
          </w:p>
        </w:tc>
      </w:tr>
      <w:tr w14:paraId="3B879EF9">
        <w:tblPrEx>
          <w:tblCellMar>
            <w:top w:w="0" w:type="dxa"/>
            <w:left w:w="0" w:type="dxa"/>
            <w:bottom w:w="0" w:type="dxa"/>
            <w:right w:w="0" w:type="dxa"/>
          </w:tblCellMar>
        </w:tblPrEx>
        <w:trPr>
          <w:trHeight w:val="4047"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9F7CA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安全监督部</w:t>
            </w:r>
          </w:p>
          <w:p w14:paraId="4D18732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安全管理</w:t>
            </w:r>
          </w:p>
          <w:p w14:paraId="70ED7D6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sz w:val="24"/>
                <w:szCs w:val="24"/>
                <w:lang w:val="en-US" w:eastAsia="zh-CN"/>
              </w:rPr>
              <w:t>专员</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23946C7">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7CE">
            <w:pPr>
              <w:keepNext w:val="0"/>
              <w:keepLines w:val="0"/>
              <w:pageBreakBefore w:val="0"/>
              <w:widowControl/>
              <w:kinsoku/>
              <w:wordWrap/>
              <w:overflowPunct/>
              <w:topLinePunct w:val="0"/>
              <w:bidi w:val="0"/>
              <w:adjustRightInd w:val="0"/>
              <w:snapToGrid w:val="0"/>
              <w:spacing w:after="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熟悉HSE管理相关知识；具有较强的学习、计划、执行、组织与协调能力；</w:t>
            </w:r>
          </w:p>
          <w:p w14:paraId="0CBAFC3C">
            <w:pPr>
              <w:keepNext w:val="0"/>
              <w:keepLines w:val="0"/>
              <w:pageBreakBefore w:val="0"/>
              <w:widowControl/>
              <w:kinsoku/>
              <w:wordWrap/>
              <w:overflowPunct/>
              <w:topLinePunct w:val="0"/>
              <w:bidi w:val="0"/>
              <w:adjustRightInd w:val="0"/>
              <w:snapToGrid w:val="0"/>
              <w:spacing w:after="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有良好的语言表达和公文写作能力，熟练使用办公软件。</w:t>
            </w:r>
          </w:p>
          <w:p w14:paraId="4BE4F5D5">
            <w:pPr>
              <w:keepNext w:val="0"/>
              <w:keepLines w:val="0"/>
              <w:pageBreakBefore w:val="0"/>
              <w:widowControl/>
              <w:kinsoku/>
              <w:wordWrap/>
              <w:overflowPunct/>
              <w:topLinePunct w:val="0"/>
              <w:bidi w:val="0"/>
              <w:adjustRightInd w:val="0"/>
              <w:snapToGrid w:val="0"/>
              <w:spacing w:after="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80F7B3">
            <w:pPr>
              <w:widowControl/>
              <w:jc w:val="center"/>
              <w:rPr>
                <w:rFonts w:hint="eastAsia" w:ascii="仿宋_GB2312" w:hAnsi="仿宋_GB2312" w:eastAsia="仿宋_GB2312" w:cs="仿宋_GB2312"/>
                <w:sz w:val="24"/>
                <w:szCs w:val="24"/>
              </w:rPr>
            </w:pPr>
          </w:p>
          <w:p w14:paraId="22602228">
            <w:pPr>
              <w:widowControl/>
              <w:jc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sz w:val="24"/>
                <w:szCs w:val="24"/>
              </w:rPr>
              <w:t>安全工程、安全科学与工程、安全技术管理、安全技术与管理、工程管理、给排水科学与工程等相关专业</w:t>
            </w:r>
          </w:p>
        </w:tc>
        <w:tc>
          <w:tcPr>
            <w:tcW w:w="1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5403FD0A">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本科</w:t>
            </w:r>
          </w:p>
          <w:p w14:paraId="0B786E9C">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及以上</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8F0F17">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周岁</w:t>
            </w:r>
          </w:p>
          <w:p w14:paraId="577EB9A0">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519D8532">
            <w:pPr>
              <w:keepNext w:val="0"/>
              <w:keepLines w:val="0"/>
              <w:pageBreakBefore w:val="0"/>
              <w:wordWrap/>
              <w:overflowPunct/>
              <w:topLinePunct w:val="0"/>
              <w:bidi w:val="0"/>
              <w:spacing w:after="0"/>
              <w:ind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具备2年以上水务行业安全管理工作经验或5年以上其他行业安全管理工作经验</w:t>
            </w:r>
            <w:r>
              <w:rPr>
                <w:rFonts w:hint="eastAsia" w:ascii="仿宋_GB2312" w:hAnsi="仿宋_GB2312" w:eastAsia="仿宋_GB2312" w:cs="仿宋_GB2312"/>
                <w:sz w:val="24"/>
                <w:szCs w:val="24"/>
                <w:lang w:eastAsia="zh-CN"/>
              </w:rPr>
              <w:t>；</w:t>
            </w:r>
          </w:p>
          <w:p w14:paraId="45E3F179">
            <w:pPr>
              <w:keepNext w:val="0"/>
              <w:keepLines w:val="0"/>
              <w:pageBreakBefore w:val="0"/>
              <w:wordWrap/>
              <w:overflowPunct/>
              <w:topLinePunct w:val="0"/>
              <w:bidi w:val="0"/>
              <w:spacing w:after="0"/>
              <w:ind w:right="0" w:right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2.持有中级注册安全工程师证书。</w:t>
            </w:r>
          </w:p>
        </w:tc>
      </w:tr>
      <w:tr w14:paraId="5345A0E3">
        <w:tblPrEx>
          <w:tblCellMar>
            <w:top w:w="0" w:type="dxa"/>
            <w:left w:w="0" w:type="dxa"/>
            <w:bottom w:w="0" w:type="dxa"/>
            <w:right w:w="0" w:type="dxa"/>
          </w:tblCellMar>
        </w:tblPrEx>
        <w:trPr>
          <w:trHeight w:val="3691"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E18FA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法务审计部</w:t>
            </w:r>
          </w:p>
          <w:p w14:paraId="5614B0E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i w:val="0"/>
                <w:color w:val="FF0000"/>
                <w:kern w:val="2"/>
                <w:sz w:val="24"/>
                <w:szCs w:val="24"/>
                <w:highlight w:val="none"/>
                <w:u w:val="none"/>
                <w:lang w:val="en-US" w:eastAsia="zh-CN" w:bidi="ar-SA"/>
              </w:rPr>
            </w:pPr>
            <w:r>
              <w:rPr>
                <w:rFonts w:hint="eastAsia" w:ascii="仿宋_GB2312" w:hAnsi="仿宋_GB2312" w:eastAsia="仿宋_GB2312" w:cs="仿宋_GB2312"/>
                <w:b w:val="0"/>
                <w:bCs w:val="0"/>
                <w:sz w:val="24"/>
                <w:szCs w:val="24"/>
              </w:rPr>
              <w:t>审计专员</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669FE9">
            <w:pPr>
              <w:jc w:val="center"/>
              <w:rPr>
                <w:rFonts w:hint="eastAsia" w:ascii="仿宋_GB2312" w:hAnsi="仿宋_GB2312" w:eastAsia="仿宋_GB2312" w:cs="仿宋_GB2312"/>
                <w:b w:val="0"/>
                <w:bCs w:val="0"/>
                <w:i w:val="0"/>
                <w:color w:val="FF0000"/>
                <w:kern w:val="2"/>
                <w:sz w:val="24"/>
                <w:szCs w:val="24"/>
                <w:highlight w:val="none"/>
                <w:u w:val="none"/>
                <w:lang w:val="en-US" w:eastAsia="zh-CN" w:bidi="ar-SA"/>
              </w:rPr>
            </w:pPr>
            <w:r>
              <w:rPr>
                <w:rFonts w:hint="eastAsia" w:ascii="仿宋_GB2312" w:hAnsi="仿宋_GB2312" w:eastAsia="仿宋_GB2312" w:cs="仿宋_GB2312"/>
                <w:b w:val="0"/>
                <w:bCs w:val="0"/>
                <w:i w:val="0"/>
                <w:color w:val="auto"/>
                <w:sz w:val="24"/>
                <w:szCs w:val="24"/>
                <w:highlight w:val="none"/>
                <w:u w:val="none"/>
                <w:lang w:val="en-US" w:eastAsia="zh-CN"/>
              </w:rPr>
              <w:t>1</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C2F">
            <w:pPr>
              <w:keepNext w:val="0"/>
              <w:keepLines w:val="0"/>
              <w:pageBreakBefore w:val="0"/>
              <w:widowControl/>
              <w:kinsoku/>
              <w:wordWrap/>
              <w:overflowPunct/>
              <w:topLinePunct w:val="0"/>
              <w:bidi w:val="0"/>
              <w:adjustRightInd w:val="0"/>
              <w:snapToGrid w:val="0"/>
              <w:spacing w:after="0" w:line="4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实施集团公司内部审计相关制度，完善内部审计工作流程</w:t>
            </w:r>
            <w:r>
              <w:rPr>
                <w:rFonts w:hint="eastAsia" w:ascii="仿宋_GB2312" w:hAnsi="仿宋_GB2312" w:eastAsia="仿宋_GB2312" w:cs="仿宋_GB2312"/>
                <w:b w:val="0"/>
                <w:bCs w:val="0"/>
                <w:sz w:val="24"/>
                <w:szCs w:val="24"/>
                <w:lang w:val="en-US" w:eastAsia="zh-CN"/>
              </w:rPr>
              <w:t>；</w:t>
            </w:r>
          </w:p>
          <w:p w14:paraId="2C3B43D7">
            <w:pPr>
              <w:keepNext w:val="0"/>
              <w:keepLines w:val="0"/>
              <w:pageBreakBefore w:val="0"/>
              <w:widowControl/>
              <w:kinsoku/>
              <w:wordWrap/>
              <w:overflowPunct/>
              <w:topLinePunct w:val="0"/>
              <w:bidi w:val="0"/>
              <w:adjustRightInd w:val="0"/>
              <w:snapToGrid w:val="0"/>
              <w:spacing w:after="0" w:line="4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2.开展</w:t>
            </w:r>
            <w:r>
              <w:rPr>
                <w:rFonts w:hint="eastAsia" w:ascii="仿宋_GB2312" w:hAnsi="仿宋_GB2312" w:eastAsia="仿宋_GB2312" w:cs="仿宋_GB2312"/>
                <w:b w:val="0"/>
                <w:bCs w:val="0"/>
                <w:sz w:val="24"/>
                <w:szCs w:val="24"/>
              </w:rPr>
              <w:t>所属企业内部</w:t>
            </w:r>
            <w:r>
              <w:rPr>
                <w:rFonts w:hint="eastAsia" w:ascii="仿宋_GB2312" w:hAnsi="仿宋_GB2312" w:eastAsia="仿宋_GB2312" w:cs="仿宋_GB2312"/>
                <w:b w:val="0"/>
                <w:bCs w:val="0"/>
                <w:sz w:val="24"/>
                <w:szCs w:val="24"/>
                <w:lang w:eastAsia="zh-CN"/>
              </w:rPr>
              <w:t>控制</w:t>
            </w:r>
            <w:r>
              <w:rPr>
                <w:rFonts w:hint="eastAsia" w:ascii="仿宋_GB2312" w:hAnsi="仿宋_GB2312" w:eastAsia="仿宋_GB2312" w:cs="仿宋_GB2312"/>
                <w:b w:val="0"/>
                <w:bCs w:val="0"/>
                <w:sz w:val="24"/>
                <w:szCs w:val="24"/>
              </w:rPr>
              <w:t>审计，强化审计整改责任追究</w:t>
            </w:r>
            <w:r>
              <w:rPr>
                <w:rFonts w:hint="eastAsia" w:ascii="仿宋_GB2312" w:hAnsi="仿宋_GB2312" w:eastAsia="仿宋_GB2312" w:cs="仿宋_GB2312"/>
                <w:b w:val="0"/>
                <w:bCs w:val="0"/>
                <w:sz w:val="24"/>
                <w:szCs w:val="24"/>
                <w:lang w:eastAsia="zh-CN"/>
              </w:rPr>
              <w:t>；</w:t>
            </w:r>
          </w:p>
          <w:p w14:paraId="2A43F68A">
            <w:pPr>
              <w:keepNext w:val="0"/>
              <w:keepLines w:val="0"/>
              <w:pageBreakBefore w:val="0"/>
              <w:widowControl/>
              <w:kinsoku/>
              <w:wordWrap/>
              <w:overflowPunct/>
              <w:topLinePunct w:val="0"/>
              <w:bidi w:val="0"/>
              <w:adjustRightInd w:val="0"/>
              <w:snapToGrid w:val="0"/>
              <w:spacing w:after="0" w:line="40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实施所属企业负责人的任期经济责任审计</w:t>
            </w:r>
            <w:r>
              <w:rPr>
                <w:rFonts w:hint="eastAsia" w:ascii="仿宋_GB2312" w:hAnsi="仿宋_GB2312" w:eastAsia="仿宋_GB2312" w:cs="仿宋_GB2312"/>
                <w:b w:val="0"/>
                <w:bCs w:val="0"/>
                <w:sz w:val="24"/>
                <w:szCs w:val="24"/>
                <w:lang w:eastAsia="zh-CN"/>
              </w:rPr>
              <w:t>及其他专项审计。</w:t>
            </w:r>
          </w:p>
          <w:p w14:paraId="78C097B3">
            <w:pPr>
              <w:keepNext w:val="0"/>
              <w:keepLines w:val="0"/>
              <w:pageBreakBefore w:val="0"/>
              <w:widowControl/>
              <w:kinsoku/>
              <w:wordWrap/>
              <w:overflowPunct/>
              <w:topLinePunct w:val="0"/>
              <w:bidi w:val="0"/>
              <w:adjustRightInd w:val="0"/>
              <w:snapToGrid w:val="0"/>
              <w:spacing w:after="0"/>
              <w:jc w:val="left"/>
              <w:textAlignment w:val="auto"/>
              <w:rPr>
                <w:rFonts w:hint="eastAsia" w:ascii="仿宋_GB2312" w:hAnsi="仿宋_GB2312" w:eastAsia="仿宋_GB2312" w:cs="仿宋_GB2312"/>
                <w:b w:val="0"/>
                <w:bCs w:val="0"/>
                <w:i w:val="0"/>
                <w:color w:val="FF0000"/>
                <w:kern w:val="2"/>
                <w:sz w:val="24"/>
                <w:szCs w:val="24"/>
                <w:highlight w:val="none"/>
                <w:u w:val="none"/>
                <w:lang w:val="en-US" w:eastAsia="zh-CN" w:bidi="ar-SA"/>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26F637">
            <w:pPr>
              <w:jc w:val="center"/>
              <w:rPr>
                <w:rFonts w:hint="eastAsia" w:ascii="仿宋_GB2312" w:hAnsi="仿宋_GB2312" w:eastAsia="仿宋_GB2312" w:cs="仿宋_GB2312"/>
                <w:i w:val="0"/>
                <w:color w:val="FF0000"/>
                <w:kern w:val="2"/>
                <w:sz w:val="24"/>
                <w:szCs w:val="24"/>
                <w:highlight w:val="none"/>
                <w:u w:val="none"/>
                <w:lang w:val="en-US" w:eastAsia="zh-CN" w:bidi="ar-SA"/>
              </w:rPr>
            </w:pPr>
            <w:r>
              <w:rPr>
                <w:rFonts w:hint="eastAsia" w:ascii="仿宋_GB2312" w:hAnsi="仿宋_GB2312" w:eastAsia="仿宋_GB2312" w:cs="仿宋_GB2312"/>
                <w:b w:val="0"/>
                <w:bCs w:val="0"/>
                <w:sz w:val="24"/>
                <w:szCs w:val="24"/>
              </w:rPr>
              <w:t>会计、审计、财务管理等相关专业</w:t>
            </w:r>
          </w:p>
        </w:tc>
        <w:tc>
          <w:tcPr>
            <w:tcW w:w="1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2D987E5F">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本科</w:t>
            </w:r>
          </w:p>
          <w:p w14:paraId="5CFFED5D">
            <w:pPr>
              <w:jc w:val="center"/>
              <w:rPr>
                <w:rFonts w:hint="eastAsia" w:ascii="仿宋_GB2312" w:hAnsi="仿宋_GB2312" w:eastAsia="仿宋_GB2312" w:cs="仿宋_GB2312"/>
                <w:i w:val="0"/>
                <w:color w:val="FF0000"/>
                <w:kern w:val="2"/>
                <w:sz w:val="24"/>
                <w:szCs w:val="24"/>
                <w:highlight w:val="none"/>
                <w:u w:val="none"/>
                <w:lang w:val="en-US" w:eastAsia="zh-CN" w:bidi="ar-SA"/>
              </w:rPr>
            </w:pPr>
            <w:r>
              <w:rPr>
                <w:rFonts w:hint="eastAsia" w:ascii="仿宋_GB2312" w:hAnsi="仿宋_GB2312" w:eastAsia="仿宋_GB2312" w:cs="仿宋_GB2312"/>
                <w:b w:val="0"/>
                <w:bCs w:val="0"/>
                <w:sz w:val="24"/>
                <w:szCs w:val="24"/>
              </w:rPr>
              <w:t>及以上</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51FCEC7">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27</w:t>
            </w:r>
            <w:r>
              <w:rPr>
                <w:rFonts w:hint="eastAsia" w:ascii="仿宋_GB2312" w:hAnsi="仿宋_GB2312" w:eastAsia="仿宋_GB2312" w:cs="仿宋_GB2312"/>
                <w:b w:val="0"/>
                <w:bCs w:val="0"/>
                <w:sz w:val="24"/>
                <w:szCs w:val="24"/>
              </w:rPr>
              <w:t>周岁</w:t>
            </w:r>
          </w:p>
          <w:p w14:paraId="57D64BEF">
            <w:pPr>
              <w:jc w:val="center"/>
              <w:rPr>
                <w:rFonts w:hint="eastAsia" w:ascii="仿宋_GB2312" w:hAnsi="仿宋_GB2312" w:eastAsia="仿宋_GB2312" w:cs="仿宋_GB2312"/>
                <w:i w:val="0"/>
                <w:color w:val="FF0000"/>
                <w:kern w:val="2"/>
                <w:sz w:val="24"/>
                <w:szCs w:val="24"/>
                <w:highlight w:val="none"/>
                <w:u w:val="none"/>
                <w:lang w:val="en-US" w:eastAsia="zh-CN" w:bidi="ar-SA"/>
              </w:rPr>
            </w:pPr>
            <w:r>
              <w:rPr>
                <w:rFonts w:hint="eastAsia" w:ascii="仿宋_GB2312" w:hAnsi="仿宋_GB2312" w:eastAsia="仿宋_GB2312" w:cs="仿宋_GB2312"/>
                <w:b w:val="0"/>
                <w:bCs w:val="0"/>
                <w:sz w:val="24"/>
                <w:szCs w:val="24"/>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5FCB7B53">
            <w:pPr>
              <w:keepNext w:val="0"/>
              <w:keepLines w:val="0"/>
              <w:pageBreakBefore w:val="0"/>
              <w:wordWrap/>
              <w:overflowPunct/>
              <w:topLinePunct w:val="0"/>
              <w:bidi w:val="0"/>
              <w:adjustRightInd w:val="0"/>
              <w:spacing w:after="0" w:line="400" w:lineRule="exact"/>
              <w:ind w:right="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val="en-US" w:eastAsia="zh-CN"/>
              </w:rPr>
              <w:t>1.应届毕业生</w:t>
            </w:r>
            <w:r>
              <w:rPr>
                <w:rFonts w:hint="eastAsia" w:ascii="仿宋_GB2312" w:hAnsi="仿宋_GB2312" w:eastAsia="仿宋_GB2312" w:cs="仿宋_GB2312"/>
                <w:b w:val="0"/>
                <w:bCs w:val="0"/>
                <w:sz w:val="24"/>
                <w:szCs w:val="24"/>
                <w:highlight w:val="none"/>
                <w:lang w:eastAsia="zh-CN"/>
              </w:rPr>
              <w:t>；</w:t>
            </w:r>
          </w:p>
          <w:p w14:paraId="024F3BD7">
            <w:pPr>
              <w:keepNext w:val="0"/>
              <w:keepLines w:val="0"/>
              <w:pageBreakBefore w:val="0"/>
              <w:wordWrap/>
              <w:overflowPunct/>
              <w:topLinePunct w:val="0"/>
              <w:bidi w:val="0"/>
              <w:adjustRightInd w:val="0"/>
              <w:spacing w:after="0" w:line="400" w:lineRule="exact"/>
              <w:ind w:right="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熟悉国家审计、财经法规、财务会计制度，在审计、财务、税收等方面具有良好的专业知识和专业判断能力</w:t>
            </w:r>
            <w:r>
              <w:rPr>
                <w:rFonts w:hint="eastAsia" w:ascii="仿宋_GB2312" w:hAnsi="仿宋_GB2312" w:eastAsia="仿宋_GB2312" w:cs="仿宋_GB2312"/>
                <w:b w:val="0"/>
                <w:bCs w:val="0"/>
                <w:sz w:val="24"/>
                <w:szCs w:val="24"/>
                <w:lang w:eastAsia="zh-CN"/>
              </w:rPr>
              <w:t>。</w:t>
            </w:r>
          </w:p>
          <w:p w14:paraId="73735940">
            <w:pPr>
              <w:keepNext w:val="0"/>
              <w:keepLines w:val="0"/>
              <w:pageBreakBefore w:val="0"/>
              <w:wordWrap/>
              <w:overflowPunct/>
              <w:topLinePunct w:val="0"/>
              <w:bidi w:val="0"/>
              <w:spacing w:after="0"/>
              <w:ind w:right="0" w:rightChars="0"/>
              <w:jc w:val="left"/>
              <w:rPr>
                <w:rFonts w:hint="eastAsia" w:ascii="仿宋_GB2312" w:hAnsi="仿宋_GB2312" w:eastAsia="仿宋_GB2312" w:cs="仿宋_GB2312"/>
                <w:i w:val="0"/>
                <w:color w:val="FF0000"/>
                <w:kern w:val="2"/>
                <w:sz w:val="24"/>
                <w:szCs w:val="24"/>
                <w:highlight w:val="none"/>
                <w:u w:val="none"/>
                <w:lang w:val="en-US" w:eastAsia="zh-CN" w:bidi="ar-SA"/>
              </w:rPr>
            </w:pPr>
          </w:p>
        </w:tc>
      </w:tr>
      <w:tr w14:paraId="2196AAFE">
        <w:tblPrEx>
          <w:tblCellMar>
            <w:top w:w="0" w:type="dxa"/>
            <w:left w:w="0" w:type="dxa"/>
            <w:bottom w:w="0" w:type="dxa"/>
            <w:right w:w="0" w:type="dxa"/>
          </w:tblCellMar>
        </w:tblPrEx>
        <w:trPr>
          <w:trHeight w:val="5995" w:hRule="atLeast"/>
          <w:jc w:val="center"/>
        </w:trPr>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A8DADE">
            <w:pPr>
              <w:pStyle w:val="8"/>
              <w:keepNext w:val="0"/>
              <w:keepLines w:val="0"/>
              <w:pageBreakBefore w:val="0"/>
              <w:widowControl/>
              <w:wordWrap/>
              <w:overflowPunct/>
              <w:topLinePunct w:val="0"/>
              <w:bidi w:val="0"/>
              <w:adjustRightInd w:val="0"/>
              <w:snapToGrid w:val="0"/>
              <w:spacing w:after="0" w:line="219" w:lineRule="auto"/>
              <w:ind w:left="0"/>
              <w:jc w:val="center"/>
              <w:rPr>
                <w:rFonts w:hint="eastAsia" w:ascii="仿宋_GB2312" w:hAnsi="仿宋_GB2312" w:eastAsia="仿宋_GB2312" w:cs="仿宋_GB2312"/>
                <w:snapToGrid w:val="0"/>
                <w:color w:val="FF0000"/>
                <w:kern w:val="2"/>
                <w:sz w:val="24"/>
                <w:szCs w:val="24"/>
                <w:lang w:val="en-US" w:eastAsia="zh-CN" w:bidi="ar-SA"/>
              </w:rPr>
            </w:pPr>
            <w:r>
              <w:rPr>
                <w:rFonts w:hint="eastAsia" w:ascii="仿宋_GB2312" w:hAnsi="仿宋_GB2312" w:eastAsia="仿宋_GB2312" w:cs="仿宋_GB2312"/>
                <w:spacing w:val="-1"/>
                <w:sz w:val="24"/>
                <w:szCs w:val="24"/>
                <w:lang w:eastAsia="zh-CN"/>
              </w:rPr>
              <w:t>区域管理中心</w:t>
            </w:r>
            <w:r>
              <w:rPr>
                <w:rFonts w:hint="eastAsia" w:ascii="仿宋_GB2312" w:hAnsi="仿宋_GB2312" w:eastAsia="仿宋_GB2312" w:cs="仿宋_GB2312"/>
                <w:spacing w:val="-4"/>
                <w:sz w:val="24"/>
                <w:szCs w:val="24"/>
              </w:rPr>
              <w:t>外派项目财务总监</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03207D">
            <w:pPr>
              <w:keepNext w:val="0"/>
              <w:keepLines w:val="0"/>
              <w:pageBreakBefore w:val="0"/>
              <w:widowControl/>
              <w:wordWrap/>
              <w:overflowPunct/>
              <w:topLinePunct w:val="0"/>
              <w:bidi w:val="0"/>
              <w:adjustRightInd w:val="0"/>
              <w:snapToGrid w:val="0"/>
              <w:spacing w:after="0"/>
              <w:ind w:left="0" w:leftChars="0"/>
              <w:jc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sz w:val="24"/>
                <w:szCs w:val="24"/>
              </w:rPr>
              <w:t>3</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2311">
            <w:pPr>
              <w:pStyle w:val="8"/>
              <w:keepNext w:val="0"/>
              <w:keepLines w:val="0"/>
              <w:pageBreakBefore w:val="0"/>
              <w:widowControl/>
              <w:kinsoku/>
              <w:wordWrap/>
              <w:overflowPunct/>
              <w:topLinePunct w:val="0"/>
              <w:bidi w:val="0"/>
              <w:adjustRightInd w:val="0"/>
              <w:snapToGrid w:val="0"/>
              <w:spacing w:after="0" w:line="303" w:lineRule="auto"/>
              <w:ind w:left="0" w:hanging="9"/>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1.负责所属企业财务管控工作。包</w:t>
            </w:r>
            <w:r>
              <w:rPr>
                <w:rFonts w:hint="eastAsia" w:ascii="仿宋_GB2312" w:hAnsi="仿宋_GB2312" w:eastAsia="仿宋_GB2312" w:cs="仿宋_GB2312"/>
                <w:spacing w:val="-12"/>
                <w:sz w:val="24"/>
                <w:szCs w:val="24"/>
                <w:lang w:eastAsia="zh-CN"/>
              </w:rPr>
              <w:t>括财务风险控制评估、会计核算管理、全面财务预算管理、财务绩效</w:t>
            </w:r>
            <w:r>
              <w:rPr>
                <w:rFonts w:hint="eastAsia" w:ascii="仿宋_GB2312" w:hAnsi="仿宋_GB2312" w:eastAsia="仿宋_GB2312" w:cs="仿宋_GB2312"/>
                <w:spacing w:val="-18"/>
                <w:sz w:val="24"/>
                <w:szCs w:val="24"/>
                <w:lang w:eastAsia="zh-CN"/>
              </w:rPr>
              <w:t>评价、财务信息化建设、税收管理、</w:t>
            </w:r>
            <w:r>
              <w:rPr>
                <w:rFonts w:hint="eastAsia" w:ascii="仿宋_GB2312" w:hAnsi="仿宋_GB2312" w:eastAsia="仿宋_GB2312" w:cs="仿宋_GB2312"/>
                <w:spacing w:val="-11"/>
                <w:sz w:val="24"/>
                <w:szCs w:val="24"/>
                <w:lang w:eastAsia="zh-CN"/>
              </w:rPr>
              <w:t>资产评估及租赁管理、利润分配以</w:t>
            </w:r>
            <w:r>
              <w:rPr>
                <w:rFonts w:hint="eastAsia" w:ascii="仿宋_GB2312" w:hAnsi="仿宋_GB2312" w:eastAsia="仿宋_GB2312" w:cs="仿宋_GB2312"/>
                <w:spacing w:val="2"/>
                <w:sz w:val="24"/>
                <w:szCs w:val="24"/>
                <w:lang w:eastAsia="zh-CN"/>
              </w:rPr>
              <w:t>及财会队伍建设等工作；</w:t>
            </w:r>
          </w:p>
          <w:p w14:paraId="10346AF2">
            <w:pPr>
              <w:pStyle w:val="8"/>
              <w:keepNext w:val="0"/>
              <w:keepLines w:val="0"/>
              <w:pageBreakBefore w:val="0"/>
              <w:widowControl/>
              <w:kinsoku/>
              <w:wordWrap/>
              <w:overflowPunct/>
              <w:topLinePunct w:val="0"/>
              <w:bidi w:val="0"/>
              <w:adjustRightInd w:val="0"/>
              <w:snapToGrid w:val="0"/>
              <w:spacing w:after="0" w:line="291" w:lineRule="auto"/>
              <w:ind w:left="0"/>
              <w:jc w:val="left"/>
              <w:textAlignment w:val="auto"/>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11"/>
                <w:sz w:val="24"/>
                <w:szCs w:val="24"/>
                <w:lang w:eastAsia="zh-CN"/>
              </w:rPr>
              <w:t>2.负责所属企业资金管理工作。包</w:t>
            </w:r>
            <w:r>
              <w:rPr>
                <w:rFonts w:hint="eastAsia" w:ascii="仿宋_GB2312" w:hAnsi="仿宋_GB2312" w:eastAsia="仿宋_GB2312" w:cs="仿宋_GB2312"/>
                <w:spacing w:val="-12"/>
                <w:sz w:val="24"/>
                <w:szCs w:val="24"/>
                <w:lang w:eastAsia="zh-CN"/>
              </w:rPr>
              <w:t>括筹融资管理，对企业大额资金运作的合规性和合理性进行审核并发</w:t>
            </w:r>
            <w:r>
              <w:rPr>
                <w:rFonts w:hint="eastAsia" w:ascii="仿宋_GB2312" w:hAnsi="仿宋_GB2312" w:eastAsia="仿宋_GB2312" w:cs="仿宋_GB2312"/>
                <w:spacing w:val="-11"/>
                <w:sz w:val="24"/>
                <w:szCs w:val="24"/>
                <w:lang w:eastAsia="zh-CN"/>
              </w:rPr>
              <w:t>表意见，贯彻执行集团资金管理制度，协调解决企业资金管理中的困</w:t>
            </w:r>
            <w:r>
              <w:rPr>
                <w:rFonts w:hint="eastAsia" w:ascii="仿宋_GB2312" w:hAnsi="仿宋_GB2312" w:eastAsia="仿宋_GB2312" w:cs="仿宋_GB2312"/>
                <w:spacing w:val="-6"/>
                <w:sz w:val="24"/>
                <w:szCs w:val="24"/>
                <w:lang w:eastAsia="zh-CN"/>
              </w:rPr>
              <w:t>难与问题并及时向集团公司报告；</w:t>
            </w:r>
          </w:p>
          <w:p w14:paraId="3E847D75">
            <w:pPr>
              <w:keepNext w:val="0"/>
              <w:keepLines w:val="0"/>
              <w:pageBreakBefore w:val="0"/>
              <w:widowControl/>
              <w:kinsoku/>
              <w:wordWrap/>
              <w:overflowPunct/>
              <w:topLinePunct w:val="0"/>
              <w:bidi w:val="0"/>
              <w:adjustRightInd w:val="0"/>
              <w:snapToGrid w:val="0"/>
              <w:spacing w:after="0"/>
              <w:ind w:left="0" w:leftChars="0"/>
              <w:jc w:val="left"/>
              <w:textAlignment w:val="auto"/>
              <w:rPr>
                <w:rFonts w:hint="eastAsia" w:ascii="仿宋_GB2312" w:hAnsi="仿宋_GB2312" w:eastAsia="仿宋_GB2312" w:cs="仿宋_GB2312"/>
                <w:color w:val="FF0000"/>
                <w:kern w:val="2"/>
                <w:sz w:val="21"/>
                <w:szCs w:val="21"/>
                <w:lang w:val="en-US" w:eastAsia="zh-CN" w:bidi="ar-SA"/>
              </w:rPr>
            </w:pPr>
            <w:r>
              <w:rPr>
                <w:rFonts w:hint="eastAsia" w:ascii="仿宋_GB2312" w:hAnsi="仿宋_GB2312" w:eastAsia="仿宋_GB2312" w:cs="仿宋_GB2312"/>
                <w:spacing w:val="-5"/>
                <w:sz w:val="24"/>
                <w:szCs w:val="24"/>
              </w:rPr>
              <w:t>3.负责按照企业发展战略的要求，</w:t>
            </w:r>
            <w:r>
              <w:rPr>
                <w:rFonts w:hint="eastAsia" w:ascii="仿宋_GB2312" w:hAnsi="仿宋_GB2312" w:eastAsia="仿宋_GB2312" w:cs="仿宋_GB2312"/>
                <w:spacing w:val="-11"/>
                <w:sz w:val="24"/>
                <w:szCs w:val="24"/>
              </w:rPr>
              <w:t>通过对财务要素的分析和评估，挖掘企业生产、采购、销售、研发价值链等各环节的增值潜力，运用科学的财务管理方法与工具，为企业</w:t>
            </w:r>
            <w:r>
              <w:rPr>
                <w:rFonts w:hint="eastAsia" w:ascii="仿宋_GB2312" w:hAnsi="仿宋_GB2312" w:eastAsia="仿宋_GB2312" w:cs="仿宋_GB2312"/>
                <w:spacing w:val="-6"/>
                <w:sz w:val="24"/>
                <w:szCs w:val="24"/>
              </w:rPr>
              <w:t>实现价值增长做好决策支持。</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EB45FA">
            <w:pPr>
              <w:pStyle w:val="8"/>
              <w:keepNext w:val="0"/>
              <w:keepLines w:val="0"/>
              <w:pageBreakBefore w:val="0"/>
              <w:widowControl/>
              <w:wordWrap/>
              <w:overflowPunct/>
              <w:topLinePunct w:val="0"/>
              <w:bidi w:val="0"/>
              <w:adjustRightInd w:val="0"/>
              <w:snapToGrid w:val="0"/>
              <w:spacing w:after="0" w:line="219" w:lineRule="auto"/>
              <w:ind w:left="0"/>
              <w:jc w:val="center"/>
              <w:rPr>
                <w:rFonts w:hint="eastAsia" w:ascii="仿宋_GB2312" w:hAnsi="仿宋_GB2312" w:eastAsia="仿宋_GB2312" w:cs="仿宋_GB2312"/>
                <w:spacing w:val="-18"/>
                <w:sz w:val="24"/>
                <w:szCs w:val="24"/>
                <w:lang w:eastAsia="zh-CN"/>
              </w:rPr>
            </w:pPr>
            <w:r>
              <w:rPr>
                <w:rFonts w:hint="eastAsia" w:ascii="仿宋_GB2312" w:hAnsi="仿宋_GB2312" w:eastAsia="仿宋_GB2312" w:cs="仿宋_GB2312"/>
                <w:spacing w:val="-18"/>
                <w:sz w:val="24"/>
                <w:szCs w:val="24"/>
                <w:lang w:eastAsia="zh-CN"/>
              </w:rPr>
              <w:t>会计、审计、</w:t>
            </w:r>
          </w:p>
          <w:p w14:paraId="7E013F57">
            <w:pPr>
              <w:pStyle w:val="8"/>
              <w:keepNext w:val="0"/>
              <w:keepLines w:val="0"/>
              <w:pageBreakBefore w:val="0"/>
              <w:widowControl/>
              <w:wordWrap/>
              <w:overflowPunct/>
              <w:topLinePunct w:val="0"/>
              <w:bidi w:val="0"/>
              <w:adjustRightInd w:val="0"/>
              <w:snapToGrid w:val="0"/>
              <w:spacing w:after="0" w:line="219" w:lineRule="auto"/>
              <w:ind w:left="0" w:leftChars="0"/>
              <w:jc w:val="center"/>
              <w:rPr>
                <w:rFonts w:hint="eastAsia" w:ascii="仿宋_GB2312" w:hAnsi="仿宋_GB2312" w:eastAsia="仿宋_GB2312" w:cs="仿宋_GB2312"/>
                <w:snapToGrid w:val="0"/>
                <w:color w:val="FF0000"/>
                <w:kern w:val="2"/>
                <w:sz w:val="24"/>
                <w:szCs w:val="24"/>
                <w:lang w:val="en-US" w:eastAsia="zh-CN" w:bidi="ar-SA"/>
              </w:rPr>
            </w:pPr>
            <w:r>
              <w:rPr>
                <w:rFonts w:hint="eastAsia" w:ascii="仿宋_GB2312" w:hAnsi="仿宋_GB2312" w:eastAsia="仿宋_GB2312" w:cs="仿宋_GB2312"/>
                <w:spacing w:val="-17"/>
                <w:sz w:val="24"/>
                <w:szCs w:val="24"/>
                <w:lang w:eastAsia="zh-CN"/>
              </w:rPr>
              <w:t>财务</w:t>
            </w:r>
            <w:r>
              <w:rPr>
                <w:rFonts w:hint="eastAsia" w:ascii="仿宋_GB2312" w:hAnsi="仿宋_GB2312" w:eastAsia="仿宋_GB2312" w:cs="仿宋_GB2312"/>
                <w:spacing w:val="-11"/>
                <w:sz w:val="24"/>
                <w:szCs w:val="24"/>
                <w:lang w:eastAsia="zh-CN"/>
              </w:rPr>
              <w:t>管</w:t>
            </w:r>
            <w:r>
              <w:rPr>
                <w:rFonts w:hint="eastAsia" w:ascii="仿宋_GB2312" w:hAnsi="仿宋_GB2312" w:eastAsia="仿宋_GB2312" w:cs="仿宋_GB2312"/>
                <w:spacing w:val="1"/>
                <w:sz w:val="24"/>
                <w:szCs w:val="24"/>
                <w:lang w:eastAsia="zh-CN"/>
              </w:rPr>
              <w:t>理等</w:t>
            </w:r>
            <w:r>
              <w:rPr>
                <w:rFonts w:hint="eastAsia" w:ascii="仿宋_GB2312" w:hAnsi="仿宋_GB2312" w:eastAsia="仿宋_GB2312" w:cs="仿宋_GB2312"/>
                <w:spacing w:val="-1"/>
                <w:sz w:val="24"/>
                <w:szCs w:val="24"/>
              </w:rPr>
              <w:t>相关专业</w:t>
            </w:r>
          </w:p>
        </w:tc>
        <w:tc>
          <w:tcPr>
            <w:tcW w:w="1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761143F8">
            <w:pPr>
              <w:keepNext w:val="0"/>
              <w:keepLines w:val="0"/>
              <w:pageBreakBefore w:val="0"/>
              <w:widowControl/>
              <w:wordWrap/>
              <w:overflowPunct/>
              <w:topLinePunct w:val="0"/>
              <w:bidi w:val="0"/>
              <w:adjustRightInd w:val="0"/>
              <w:snapToGrid w:val="0"/>
              <w:spacing w:after="0"/>
              <w:ind w:left="0"/>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本科</w:t>
            </w:r>
          </w:p>
          <w:p w14:paraId="6FD03E05">
            <w:pPr>
              <w:keepNext w:val="0"/>
              <w:keepLines w:val="0"/>
              <w:pageBreakBefore w:val="0"/>
              <w:widowControl/>
              <w:wordWrap/>
              <w:overflowPunct/>
              <w:topLinePunct w:val="0"/>
              <w:bidi w:val="0"/>
              <w:adjustRightInd w:val="0"/>
              <w:snapToGrid w:val="0"/>
              <w:spacing w:after="0"/>
              <w:ind w:left="0" w:leftChars="0"/>
              <w:jc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spacing w:val="-2"/>
                <w:sz w:val="24"/>
                <w:szCs w:val="24"/>
              </w:rPr>
              <w:t>及以上</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F5574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4</w:t>
            </w:r>
            <w:r>
              <w:rPr>
                <w:rFonts w:hint="eastAsia" w:ascii="仿宋_GB2312" w:hAnsi="仿宋_GB2312" w:eastAsia="仿宋_GB2312" w:cs="仿宋_GB2312"/>
                <w:spacing w:val="6"/>
                <w:sz w:val="24"/>
                <w:szCs w:val="24"/>
                <w:lang w:val="en-US" w:eastAsia="zh-CN"/>
              </w:rPr>
              <w:t>0</w:t>
            </w:r>
            <w:r>
              <w:rPr>
                <w:rFonts w:hint="eastAsia" w:ascii="仿宋_GB2312" w:hAnsi="仿宋_GB2312" w:eastAsia="仿宋_GB2312" w:cs="仿宋_GB2312"/>
                <w:spacing w:val="6"/>
                <w:sz w:val="24"/>
                <w:szCs w:val="24"/>
              </w:rPr>
              <w:t>周岁</w:t>
            </w:r>
          </w:p>
          <w:p w14:paraId="0CA3CED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spacing w:val="-2"/>
                <w:sz w:val="24"/>
                <w:szCs w:val="24"/>
              </w:rPr>
              <w:t>及以下</w:t>
            </w:r>
          </w:p>
        </w:tc>
        <w:tc>
          <w:tcPr>
            <w:tcW w:w="4109"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79254BB3">
            <w:pPr>
              <w:pStyle w:val="8"/>
              <w:keepNext w:val="0"/>
              <w:keepLines w:val="0"/>
              <w:pageBreakBefore w:val="0"/>
              <w:widowControl/>
              <w:wordWrap/>
              <w:overflowPunct/>
              <w:topLinePunct w:val="0"/>
              <w:bidi w:val="0"/>
              <w:adjustRightInd w:val="0"/>
              <w:snapToGrid w:val="0"/>
              <w:spacing w:after="0" w:line="219" w:lineRule="auto"/>
              <w:ind w:left="0" w:right="0"/>
              <w:jc w:val="left"/>
              <w:rPr>
                <w:rFonts w:ascii="仿宋_GB2312" w:hAnsi="仿宋_GB2312" w:eastAsia="仿宋_GB2312" w:cs="仿宋_GB2312"/>
                <w:sz w:val="24"/>
                <w:szCs w:val="24"/>
                <w:lang w:eastAsia="zh-CN"/>
              </w:rPr>
            </w:pPr>
            <w:r>
              <w:rPr>
                <w:rFonts w:hint="eastAsia" w:ascii="仿宋_GB2312" w:hAnsi="仿宋_GB2312" w:eastAsia="仿宋_GB2312" w:cs="仿宋_GB2312"/>
                <w:spacing w:val="-13"/>
                <w:sz w:val="24"/>
                <w:szCs w:val="24"/>
                <w:lang w:eastAsia="zh-CN"/>
              </w:rPr>
              <w:t>1.具有会计师及以上专业技术职称，或持有中国注</w:t>
            </w:r>
            <w:r>
              <w:rPr>
                <w:rFonts w:hint="eastAsia" w:ascii="仿宋_GB2312" w:hAnsi="仿宋_GB2312" w:eastAsia="仿宋_GB2312" w:cs="仿宋_GB2312"/>
                <w:spacing w:val="-3"/>
                <w:sz w:val="24"/>
                <w:szCs w:val="24"/>
                <w:lang w:eastAsia="zh-CN"/>
              </w:rPr>
              <w:t>册会计师(CPA)或国际注册内部审计师(CIA)等</w:t>
            </w:r>
            <w:r>
              <w:rPr>
                <w:rFonts w:hint="eastAsia" w:ascii="仿宋_GB2312" w:hAnsi="仿宋_GB2312" w:eastAsia="仿宋_GB2312" w:cs="仿宋_GB2312"/>
                <w:spacing w:val="15"/>
                <w:sz w:val="24"/>
                <w:szCs w:val="24"/>
                <w:lang w:eastAsia="zh-CN"/>
              </w:rPr>
              <w:t>执业资格；</w:t>
            </w:r>
          </w:p>
          <w:p w14:paraId="6530B654">
            <w:pPr>
              <w:pStyle w:val="8"/>
              <w:keepNext w:val="0"/>
              <w:keepLines w:val="0"/>
              <w:pageBreakBefore w:val="0"/>
              <w:widowControl/>
              <w:wordWrap/>
              <w:overflowPunct/>
              <w:topLinePunct w:val="0"/>
              <w:bidi w:val="0"/>
              <w:adjustRightInd w:val="0"/>
              <w:snapToGrid w:val="0"/>
              <w:spacing w:after="0" w:line="265" w:lineRule="auto"/>
              <w:ind w:left="0" w:right="0"/>
              <w:jc w:val="left"/>
              <w:rPr>
                <w:rFonts w:ascii="仿宋_GB2312" w:hAnsi="仿宋_GB2312" w:eastAsia="仿宋_GB2312" w:cs="仿宋_GB2312"/>
                <w:spacing w:val="3"/>
                <w:sz w:val="24"/>
                <w:szCs w:val="24"/>
                <w:lang w:eastAsia="zh-CN"/>
              </w:rPr>
            </w:pPr>
            <w:r>
              <w:rPr>
                <w:rFonts w:hint="eastAsia" w:ascii="仿宋_GB2312" w:hAnsi="仿宋_GB2312" w:eastAsia="仿宋_GB2312" w:cs="仿宋_GB2312"/>
                <w:spacing w:val="-9"/>
                <w:sz w:val="24"/>
                <w:szCs w:val="24"/>
                <w:lang w:eastAsia="zh-CN"/>
              </w:rPr>
              <w:t>2.具有财务、会计、审计等岗位8年及以上</w:t>
            </w:r>
            <w:r>
              <w:rPr>
                <w:rFonts w:hint="eastAsia" w:ascii="仿宋_GB2312" w:hAnsi="仿宋_GB2312" w:eastAsia="仿宋_GB2312" w:cs="仿宋_GB2312"/>
                <w:spacing w:val="-10"/>
                <w:sz w:val="24"/>
                <w:szCs w:val="24"/>
                <w:lang w:eastAsia="zh-CN"/>
              </w:rPr>
              <w:t>工作经验，</w:t>
            </w:r>
            <w:r>
              <w:rPr>
                <w:rFonts w:hint="eastAsia" w:ascii="仿宋_GB2312" w:hAnsi="仿宋_GB2312" w:eastAsia="仿宋_GB2312" w:cs="仿宋_GB2312"/>
                <w:spacing w:val="3"/>
                <w:sz w:val="24"/>
                <w:szCs w:val="24"/>
                <w:lang w:eastAsia="zh-CN"/>
              </w:rPr>
              <w:t>其中3年及以上管理工作经验；</w:t>
            </w:r>
          </w:p>
          <w:p w14:paraId="6F307BAC">
            <w:pPr>
              <w:pStyle w:val="8"/>
              <w:keepNext w:val="0"/>
              <w:keepLines w:val="0"/>
              <w:pageBreakBefore w:val="0"/>
              <w:widowControl/>
              <w:wordWrap/>
              <w:overflowPunct/>
              <w:topLinePunct w:val="0"/>
              <w:bidi w:val="0"/>
              <w:adjustRightInd w:val="0"/>
              <w:snapToGrid w:val="0"/>
              <w:spacing w:after="0" w:line="265" w:lineRule="auto"/>
              <w:ind w:left="0" w:right="0"/>
              <w:jc w:val="left"/>
              <w:rPr>
                <w:rFonts w:ascii="仿宋_GB2312" w:hAnsi="仿宋_GB2312" w:eastAsia="仿宋_GB2312" w:cs="仿宋_GB2312"/>
                <w:spacing w:val="3"/>
                <w:sz w:val="24"/>
                <w:szCs w:val="24"/>
                <w:lang w:eastAsia="zh-CN"/>
              </w:rPr>
            </w:pPr>
            <w:r>
              <w:rPr>
                <w:rFonts w:hint="eastAsia" w:ascii="仿宋_GB2312" w:hAnsi="仿宋_GB2312" w:eastAsia="仿宋_GB2312" w:cs="仿宋_GB2312"/>
                <w:spacing w:val="-16"/>
                <w:sz w:val="24"/>
                <w:szCs w:val="24"/>
                <w:lang w:eastAsia="zh-CN"/>
              </w:rPr>
              <w:t>3.</w:t>
            </w:r>
            <w:r>
              <w:rPr>
                <w:rFonts w:hint="eastAsia" w:ascii="仿宋_GB2312" w:hAnsi="仿宋_GB2312" w:eastAsia="仿宋_GB2312" w:cs="仿宋_GB2312"/>
                <w:spacing w:val="-14"/>
                <w:sz w:val="24"/>
                <w:szCs w:val="24"/>
                <w:lang w:eastAsia="zh-CN"/>
              </w:rPr>
              <w:t>熟悉国家财经法规、财务会计制度，在财务、会计、投资、税收、价值创造和风险管理等方面具备</w:t>
            </w:r>
            <w:r>
              <w:rPr>
                <w:rFonts w:hint="eastAsia" w:ascii="仿宋_GB2312" w:hAnsi="仿宋_GB2312" w:eastAsia="仿宋_GB2312" w:cs="仿宋_GB2312"/>
                <w:spacing w:val="3"/>
                <w:sz w:val="24"/>
                <w:szCs w:val="24"/>
                <w:lang w:eastAsia="zh-CN"/>
              </w:rPr>
              <w:t>良好的专业知识和专业判断能力；</w:t>
            </w:r>
          </w:p>
          <w:p w14:paraId="5966BC0F">
            <w:pPr>
              <w:keepNext w:val="0"/>
              <w:keepLines w:val="0"/>
              <w:pageBreakBefore w:val="0"/>
              <w:widowControl/>
              <w:wordWrap/>
              <w:overflowPunct/>
              <w:topLinePunct w:val="0"/>
              <w:bidi w:val="0"/>
              <w:adjustRightInd w:val="0"/>
              <w:snapToGrid w:val="0"/>
              <w:spacing w:after="0"/>
              <w:ind w:left="0" w:leftChars="0" w:right="0" w:rightChars="0"/>
              <w:jc w:val="left"/>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spacing w:val="-10"/>
                <w:sz w:val="24"/>
                <w:szCs w:val="24"/>
                <w:lang w:val="en-US" w:eastAsia="zh-CN"/>
              </w:rPr>
              <w:t>4</w:t>
            </w:r>
            <w:r>
              <w:rPr>
                <w:rFonts w:hint="eastAsia" w:ascii="仿宋_GB2312" w:hAnsi="仿宋_GB2312" w:eastAsia="仿宋_GB2312" w:cs="仿宋_GB2312"/>
                <w:spacing w:val="-10"/>
                <w:sz w:val="24"/>
                <w:szCs w:val="24"/>
              </w:rPr>
              <w:t>.能够接受和服从集团公司派遣至所出资的项目</w:t>
            </w:r>
            <w:r>
              <w:rPr>
                <w:rFonts w:hint="eastAsia" w:ascii="仿宋_GB2312" w:hAnsi="仿宋_GB2312" w:eastAsia="仿宋_GB2312" w:cs="仿宋_GB2312"/>
                <w:spacing w:val="-17"/>
                <w:sz w:val="24"/>
                <w:szCs w:val="24"/>
              </w:rPr>
              <w:t>公司驻点工作。(派驻地点：漳州地区、</w:t>
            </w:r>
            <w:r>
              <w:rPr>
                <w:rFonts w:hint="eastAsia" w:ascii="仿宋_GB2312" w:hAnsi="仿宋_GB2312" w:eastAsia="仿宋_GB2312" w:cs="仿宋_GB2312"/>
                <w:spacing w:val="-3"/>
                <w:sz w:val="24"/>
                <w:szCs w:val="24"/>
              </w:rPr>
              <w:t>龙岩地区、三明地区)</w:t>
            </w:r>
          </w:p>
        </w:tc>
      </w:tr>
    </w:tbl>
    <w:p w14:paraId="1108E43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7F348B-7A77-46E3-8054-DAA2A923F6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253959D1-C75F-4A47-B943-5E5835C54D09}"/>
  </w:font>
  <w:font w:name="仿宋_GB2312">
    <w:panose1 w:val="02010609030101010101"/>
    <w:charset w:val="86"/>
    <w:family w:val="auto"/>
    <w:pitch w:val="default"/>
    <w:sig w:usb0="00000001" w:usb1="080E0000" w:usb2="00000000" w:usb3="00000000" w:csb0="00040000" w:csb1="00000000"/>
    <w:embedRegular r:id="rId3" w:fontKey="{F44771F8-80F6-4815-9664-B4C85962B623}"/>
  </w:font>
  <w:font w:name="仿宋">
    <w:panose1 w:val="02010609060101010101"/>
    <w:charset w:val="86"/>
    <w:family w:val="modern"/>
    <w:pitch w:val="default"/>
    <w:sig w:usb0="800002BF" w:usb1="38CF7CFA" w:usb2="00000016" w:usb3="00000000" w:csb0="00040001" w:csb1="00000000"/>
    <w:embedRegular r:id="rId4" w:fontKey="{21E06EB5-F7A5-4E54-A020-BB46701191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92504"/>
    <w:multiLevelType w:val="singleLevel"/>
    <w:tmpl w:val="BC792504"/>
    <w:lvl w:ilvl="0" w:tentative="0">
      <w:start w:val="1"/>
      <w:numFmt w:val="decimal"/>
      <w:lvlText w:val="%1."/>
      <w:lvlJc w:val="left"/>
      <w:pPr>
        <w:tabs>
          <w:tab w:val="left" w:pos="312"/>
        </w:tabs>
      </w:pPr>
    </w:lvl>
  </w:abstractNum>
  <w:abstractNum w:abstractNumId="1">
    <w:nsid w:val="04B3EA34"/>
    <w:multiLevelType w:val="singleLevel"/>
    <w:tmpl w:val="04B3EA34"/>
    <w:lvl w:ilvl="0" w:tentative="0">
      <w:start w:val="1"/>
      <w:numFmt w:val="decimal"/>
      <w:lvlText w:val="%1."/>
      <w:lvlJc w:val="left"/>
      <w:pPr>
        <w:tabs>
          <w:tab w:val="left" w:pos="312"/>
        </w:tabs>
      </w:pPr>
    </w:lvl>
  </w:abstractNum>
  <w:abstractNum w:abstractNumId="2">
    <w:nsid w:val="125DEF37"/>
    <w:multiLevelType w:val="singleLevel"/>
    <w:tmpl w:val="125DEF37"/>
    <w:lvl w:ilvl="0" w:tentative="0">
      <w:start w:val="1"/>
      <w:numFmt w:val="decimal"/>
      <w:lvlText w:val="%1."/>
      <w:lvlJc w:val="left"/>
      <w:pPr>
        <w:tabs>
          <w:tab w:val="left" w:pos="312"/>
        </w:tabs>
      </w:pPr>
    </w:lvl>
  </w:abstractNum>
  <w:abstractNum w:abstractNumId="3">
    <w:nsid w:val="5EB4E4B1"/>
    <w:multiLevelType w:val="singleLevel"/>
    <w:tmpl w:val="5EB4E4B1"/>
    <w:lvl w:ilvl="0" w:tentative="0">
      <w:start w:val="1"/>
      <w:numFmt w:val="decimal"/>
      <w:lvlText w:val="%1."/>
      <w:lvlJc w:val="left"/>
      <w:pPr>
        <w:tabs>
          <w:tab w:val="left" w:pos="312"/>
        </w:tabs>
      </w:pPr>
    </w:lvl>
  </w:abstractNum>
  <w:abstractNum w:abstractNumId="4">
    <w:nsid w:val="60C30F4D"/>
    <w:multiLevelType w:val="singleLevel"/>
    <w:tmpl w:val="60C30F4D"/>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3.80.135/weaver/weaver.file.FileDownloadForNews?uuid=2b687d55-dce1-4770-9c08-8b0a32a5d278&amp;fileid=1407953&amp;type=document&amp;isofficeview=0"/>
  </w:docVars>
  <w:rsids>
    <w:rsidRoot w:val="2DFC5055"/>
    <w:rsid w:val="0A85287E"/>
    <w:rsid w:val="0AC4200B"/>
    <w:rsid w:val="185B0D3D"/>
    <w:rsid w:val="1CB515F6"/>
    <w:rsid w:val="1DE41730"/>
    <w:rsid w:val="2DFC5055"/>
    <w:rsid w:val="411C1395"/>
    <w:rsid w:val="52F05EE8"/>
    <w:rsid w:val="594B6923"/>
    <w:rsid w:val="5DAA0ABB"/>
    <w:rsid w:val="5E6957C1"/>
    <w:rsid w:val="72023B0B"/>
    <w:rsid w:val="75471B53"/>
    <w:rsid w:val="7D523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2"/>
    <w:basedOn w:val="2"/>
    <w:qFormat/>
    <w:uiPriority w:val="0"/>
    <w:pPr>
      <w:spacing w:line="415" w:lineRule="auto"/>
    </w:pPr>
  </w:style>
  <w:style w:type="paragraph" w:customStyle="1" w:styleId="6">
    <w:name w:val="样式 样式 左侧:  2 字符 + 左侧:  0.85 厘米 首行缩进:  2 字符1"/>
    <w:basedOn w:val="1"/>
    <w:qFormat/>
    <w:uiPriority w:val="0"/>
    <w:pPr>
      <w:ind w:left="482" w:firstLine="200" w:firstLineChars="200"/>
    </w:pPr>
    <w:rPr>
      <w:rFonts w:cs="宋体"/>
    </w:rPr>
  </w:style>
  <w:style w:type="paragraph" w:customStyle="1" w:styleId="7">
    <w:name w:val="列出段落1"/>
    <w:basedOn w:val="1"/>
    <w:autoRedefine/>
    <w:qFormat/>
    <w:uiPriority w:val="0"/>
    <w:pPr>
      <w:ind w:firstLine="420" w:firstLineChars="200"/>
    </w:pPr>
    <w:rPr>
      <w:rFonts w:ascii="Calibri" w:hAnsi="Calibri"/>
      <w:szCs w:val="22"/>
    </w:rPr>
  </w:style>
  <w:style w:type="paragraph" w:customStyle="1" w:styleId="8">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2503</Words>
  <Characters>2573</Characters>
  <Lines>0</Lines>
  <Paragraphs>0</Paragraphs>
  <TotalTime>11</TotalTime>
  <ScaleCrop>false</ScaleCrop>
  <LinksUpToDate>false</LinksUpToDate>
  <CharactersWithSpaces>2614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2025-11-10T08:39:00Z</dcterms:created>
  <dc:creator>林晴</dc:creator>
  <cp:lastModifiedBy>姚倩</cp:lastModifiedBy>
  <cp:lastPrinted>2025-11-10T09:16:00Z</cp:lastPrinted>
  <dcterms:modified xsi:type="dcterms:W3CDTF">2025-11-20T09:14:21Z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4D54157D4D1D4822BFD27D6620289D7E_13</vt:lpwstr>
  </property>
  <property fmtid="{D5CDD505-2E9C-101B-9397-08002B2CF9AE}" pid="4" name="KSOTemplateDocerSaveRecord">
    <vt:lpwstr>eyJoZGlkIjoiODBkMmJjYWM2YzE5ZjQ3ODNkNjgzN2VmM2FlY2E0ZDUiLCJ1c2VySWQiOiIxNjg4ODgxNjY2In0=</vt:lpwstr>
  </property>
</Properties>
</file>